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87A2C4">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黑体" w:hAnsi="黑体" w:eastAsia="黑体" w:cs="黑体"/>
          <w:b w:val="0"/>
          <w:bCs w:val="0"/>
          <w:color w:val="auto"/>
          <w:spacing w:val="-11"/>
          <w:sz w:val="32"/>
          <w:szCs w:val="32"/>
          <w:lang w:val="en-US" w:eastAsia="zh-CN"/>
        </w:rPr>
      </w:pPr>
      <w:r>
        <w:rPr>
          <w:rFonts w:hint="eastAsia" w:ascii="黑体" w:hAnsi="黑体" w:eastAsia="黑体" w:cs="黑体"/>
          <w:b w:val="0"/>
          <w:bCs w:val="0"/>
          <w:color w:val="auto"/>
          <w:spacing w:val="-11"/>
          <w:sz w:val="32"/>
          <w:szCs w:val="32"/>
          <w:lang w:val="en-US" w:eastAsia="zh-CN"/>
        </w:rPr>
        <w:t>附件1</w:t>
      </w:r>
    </w:p>
    <w:p w14:paraId="21FCB58C">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9"/>
        <w:rPr>
          <w:rFonts w:hint="default" w:ascii="Times New Roman" w:hAnsi="Times New Roman" w:eastAsia="方正小标宋简体" w:cs="Times New Roman"/>
          <w:b w:val="0"/>
          <w:bCs w:val="0"/>
          <w:color w:val="auto"/>
          <w:spacing w:val="-11"/>
          <w:sz w:val="52"/>
          <w:szCs w:val="52"/>
          <w:lang w:val="en-US" w:eastAsia="zh-CN"/>
        </w:rPr>
      </w:pPr>
      <w:r>
        <w:rPr>
          <w:rFonts w:hint="eastAsia" w:eastAsia="方正小标宋简体" w:cs="Times New Roman"/>
          <w:b w:val="0"/>
          <w:bCs w:val="0"/>
          <w:color w:val="auto"/>
          <w:spacing w:val="-11"/>
          <w:sz w:val="52"/>
          <w:szCs w:val="52"/>
          <w:lang w:val="en-US" w:eastAsia="zh-CN"/>
        </w:rPr>
        <w:t>工程系列专业技术资格</w:t>
      </w:r>
    </w:p>
    <w:p w14:paraId="70E8E148">
      <w:pPr>
        <w:keepNext w:val="0"/>
        <w:keepLines w:val="0"/>
        <w:pageBreakBefore w:val="0"/>
        <w:widowControl w:val="0"/>
        <w:kinsoku/>
        <w:wordWrap/>
        <w:overflowPunct/>
        <w:topLinePunct w:val="0"/>
        <w:autoSpaceDE/>
        <w:autoSpaceDN/>
        <w:bidi w:val="0"/>
        <w:adjustRightInd/>
        <w:snapToGrid/>
        <w:spacing w:line="600" w:lineRule="auto"/>
        <w:jc w:val="both"/>
        <w:textAlignment w:val="auto"/>
        <w:outlineLvl w:val="9"/>
        <w:rPr>
          <w:rFonts w:hint="default" w:ascii="Times New Roman" w:hAnsi="Times New Roman" w:eastAsia="宋体" w:cs="Times New Roman"/>
          <w:color w:val="auto"/>
          <w:sz w:val="44"/>
          <w:szCs w:val="44"/>
        </w:rPr>
      </w:pPr>
    </w:p>
    <w:p w14:paraId="087F4F3F">
      <w:pPr>
        <w:keepNext w:val="0"/>
        <w:keepLines w:val="0"/>
        <w:pageBreakBefore w:val="0"/>
        <w:widowControl w:val="0"/>
        <w:kinsoku/>
        <w:wordWrap/>
        <w:overflowPunct/>
        <w:topLinePunct w:val="0"/>
        <w:autoSpaceDE/>
        <w:autoSpaceDN/>
        <w:bidi w:val="0"/>
        <w:adjustRightInd/>
        <w:snapToGrid/>
        <w:spacing w:line="600" w:lineRule="auto"/>
        <w:jc w:val="center"/>
        <w:textAlignment w:val="auto"/>
        <w:outlineLvl w:val="9"/>
        <w:rPr>
          <w:rFonts w:hint="eastAsia" w:eastAsia="楷体_GB2312" w:cs="Times New Roman"/>
          <w:b/>
          <w:bCs/>
          <w:color w:val="auto"/>
          <w:sz w:val="96"/>
          <w:szCs w:val="96"/>
          <w:lang w:eastAsia="zh-CN"/>
        </w:rPr>
      </w:pPr>
      <w:r>
        <w:rPr>
          <w:rFonts w:hint="eastAsia" w:eastAsia="楷体_GB2312" w:cs="Times New Roman"/>
          <w:b/>
          <w:bCs/>
          <w:color w:val="auto"/>
          <w:sz w:val="96"/>
          <w:szCs w:val="96"/>
          <w:lang w:eastAsia="zh-CN"/>
        </w:rPr>
        <w:t>评</w:t>
      </w:r>
    </w:p>
    <w:p w14:paraId="1E28AB25">
      <w:pPr>
        <w:keepNext w:val="0"/>
        <w:keepLines w:val="0"/>
        <w:pageBreakBefore w:val="0"/>
        <w:widowControl w:val="0"/>
        <w:kinsoku/>
        <w:wordWrap/>
        <w:overflowPunct/>
        <w:topLinePunct w:val="0"/>
        <w:autoSpaceDE/>
        <w:autoSpaceDN/>
        <w:bidi w:val="0"/>
        <w:adjustRightInd/>
        <w:snapToGrid/>
        <w:spacing w:line="600" w:lineRule="auto"/>
        <w:jc w:val="center"/>
        <w:textAlignment w:val="auto"/>
        <w:outlineLvl w:val="9"/>
        <w:rPr>
          <w:rFonts w:hint="eastAsia" w:ascii="仿宋" w:hAnsi="仿宋" w:eastAsia="仿宋" w:cs="仿宋"/>
          <w:b/>
          <w:bCs/>
          <w:color w:val="auto"/>
          <w:sz w:val="28"/>
          <w:szCs w:val="28"/>
          <w:lang w:eastAsia="zh-CN"/>
        </w:rPr>
      </w:pPr>
    </w:p>
    <w:p w14:paraId="24DEC4E9">
      <w:pPr>
        <w:pStyle w:val="5"/>
        <w:keepNext w:val="0"/>
        <w:keepLines w:val="0"/>
        <w:pageBreakBefore w:val="0"/>
        <w:widowControl w:val="0"/>
        <w:kinsoku/>
        <w:wordWrap/>
        <w:overflowPunct/>
        <w:topLinePunct w:val="0"/>
        <w:autoSpaceDE/>
        <w:autoSpaceDN/>
        <w:bidi w:val="0"/>
        <w:adjustRightInd/>
        <w:snapToGrid/>
        <w:spacing w:line="600" w:lineRule="auto"/>
        <w:jc w:val="center"/>
        <w:textAlignment w:val="auto"/>
        <w:rPr>
          <w:rFonts w:hint="eastAsia" w:ascii="Times New Roman" w:hAnsi="Times New Roman" w:eastAsia="楷体_GB2312" w:cs="Times New Roman"/>
          <w:b/>
          <w:bCs/>
          <w:color w:val="auto"/>
          <w:sz w:val="96"/>
          <w:szCs w:val="96"/>
          <w:lang w:eastAsia="zh-CN"/>
        </w:rPr>
      </w:pPr>
      <w:r>
        <w:rPr>
          <w:rFonts w:hint="eastAsia" w:ascii="Times New Roman" w:hAnsi="Times New Roman" w:eastAsia="楷体_GB2312" w:cs="Times New Roman"/>
          <w:b/>
          <w:bCs/>
          <w:color w:val="auto"/>
          <w:sz w:val="96"/>
          <w:szCs w:val="96"/>
          <w:lang w:eastAsia="zh-CN"/>
        </w:rPr>
        <w:t>审</w:t>
      </w:r>
    </w:p>
    <w:p w14:paraId="1F65CA5E">
      <w:pPr>
        <w:keepNext w:val="0"/>
        <w:keepLines w:val="0"/>
        <w:pageBreakBefore w:val="0"/>
        <w:widowControl w:val="0"/>
        <w:kinsoku/>
        <w:wordWrap/>
        <w:overflowPunct/>
        <w:topLinePunct w:val="0"/>
        <w:autoSpaceDE/>
        <w:autoSpaceDN/>
        <w:bidi w:val="0"/>
        <w:adjustRightInd/>
        <w:snapToGrid/>
        <w:spacing w:line="600" w:lineRule="auto"/>
        <w:jc w:val="center"/>
        <w:textAlignment w:val="auto"/>
        <w:outlineLvl w:val="9"/>
        <w:rPr>
          <w:rFonts w:hint="default" w:ascii="仿宋" w:hAnsi="仿宋" w:eastAsia="仿宋" w:cs="仿宋"/>
          <w:b/>
          <w:bCs/>
          <w:color w:val="auto"/>
          <w:sz w:val="28"/>
          <w:szCs w:val="28"/>
          <w:lang w:eastAsia="zh-CN"/>
        </w:rPr>
      </w:pPr>
    </w:p>
    <w:p w14:paraId="640271DA">
      <w:pPr>
        <w:pStyle w:val="5"/>
        <w:keepNext w:val="0"/>
        <w:keepLines w:val="0"/>
        <w:pageBreakBefore w:val="0"/>
        <w:widowControl w:val="0"/>
        <w:kinsoku/>
        <w:wordWrap/>
        <w:overflowPunct/>
        <w:topLinePunct w:val="0"/>
        <w:autoSpaceDE/>
        <w:autoSpaceDN/>
        <w:bidi w:val="0"/>
        <w:adjustRightInd/>
        <w:snapToGrid/>
        <w:spacing w:line="600" w:lineRule="auto"/>
        <w:jc w:val="center"/>
        <w:textAlignment w:val="auto"/>
        <w:rPr>
          <w:rFonts w:hint="eastAsia" w:ascii="Times New Roman" w:hAnsi="Times New Roman" w:eastAsia="楷体_GB2312" w:cs="Times New Roman"/>
          <w:b/>
          <w:bCs/>
          <w:color w:val="auto"/>
          <w:sz w:val="96"/>
          <w:szCs w:val="96"/>
          <w:lang w:eastAsia="zh-CN"/>
        </w:rPr>
      </w:pPr>
      <w:r>
        <w:rPr>
          <w:rFonts w:hint="eastAsia" w:ascii="Times New Roman" w:hAnsi="Times New Roman" w:eastAsia="楷体_GB2312" w:cs="Times New Roman"/>
          <w:b/>
          <w:bCs/>
          <w:color w:val="auto"/>
          <w:sz w:val="96"/>
          <w:szCs w:val="96"/>
          <w:lang w:eastAsia="zh-CN"/>
        </w:rPr>
        <w:t>标</w:t>
      </w:r>
    </w:p>
    <w:p w14:paraId="39A6438C">
      <w:pPr>
        <w:keepNext w:val="0"/>
        <w:keepLines w:val="0"/>
        <w:pageBreakBefore w:val="0"/>
        <w:widowControl w:val="0"/>
        <w:kinsoku/>
        <w:wordWrap/>
        <w:overflowPunct/>
        <w:topLinePunct w:val="0"/>
        <w:autoSpaceDE/>
        <w:autoSpaceDN/>
        <w:bidi w:val="0"/>
        <w:adjustRightInd/>
        <w:snapToGrid/>
        <w:spacing w:line="600" w:lineRule="auto"/>
        <w:jc w:val="center"/>
        <w:textAlignment w:val="auto"/>
        <w:outlineLvl w:val="9"/>
        <w:rPr>
          <w:rFonts w:hint="default" w:ascii="仿宋" w:hAnsi="仿宋" w:eastAsia="仿宋" w:cs="仿宋"/>
          <w:b/>
          <w:bCs/>
          <w:color w:val="auto"/>
          <w:sz w:val="28"/>
          <w:szCs w:val="28"/>
          <w:lang w:eastAsia="zh-CN"/>
        </w:rPr>
      </w:pPr>
    </w:p>
    <w:p w14:paraId="132E0854">
      <w:pPr>
        <w:keepNext w:val="0"/>
        <w:keepLines w:val="0"/>
        <w:pageBreakBefore w:val="0"/>
        <w:widowControl w:val="0"/>
        <w:kinsoku/>
        <w:wordWrap/>
        <w:overflowPunct/>
        <w:topLinePunct w:val="0"/>
        <w:autoSpaceDE/>
        <w:autoSpaceDN/>
        <w:bidi w:val="0"/>
        <w:adjustRightInd/>
        <w:snapToGrid/>
        <w:spacing w:line="600" w:lineRule="auto"/>
        <w:jc w:val="center"/>
        <w:textAlignment w:val="auto"/>
        <w:outlineLvl w:val="9"/>
        <w:rPr>
          <w:rFonts w:hint="eastAsia" w:eastAsia="楷体_GB2312" w:cs="Times New Roman"/>
          <w:b/>
          <w:bCs/>
          <w:color w:val="auto"/>
          <w:sz w:val="96"/>
          <w:szCs w:val="96"/>
          <w:lang w:eastAsia="zh-CN"/>
        </w:rPr>
      </w:pPr>
      <w:r>
        <w:rPr>
          <w:rFonts w:hint="eastAsia" w:eastAsia="楷体_GB2312" w:cs="Times New Roman"/>
          <w:b/>
          <w:bCs/>
          <w:color w:val="auto"/>
          <w:sz w:val="96"/>
          <w:szCs w:val="96"/>
          <w:lang w:eastAsia="zh-CN"/>
        </w:rPr>
        <w:t>准</w:t>
      </w:r>
    </w:p>
    <w:p w14:paraId="306C8325">
      <w:pPr>
        <w:keepNext w:val="0"/>
        <w:keepLines w:val="0"/>
        <w:pageBreakBefore w:val="0"/>
        <w:widowControl w:val="0"/>
        <w:kinsoku/>
        <w:wordWrap/>
        <w:overflowPunct/>
        <w:topLinePunct w:val="0"/>
        <w:autoSpaceDE/>
        <w:autoSpaceDN/>
        <w:bidi w:val="0"/>
        <w:adjustRightInd/>
        <w:snapToGrid/>
        <w:spacing w:line="600" w:lineRule="auto"/>
        <w:jc w:val="center"/>
        <w:textAlignment w:val="auto"/>
        <w:outlineLvl w:val="9"/>
        <w:rPr>
          <w:rFonts w:hint="eastAsia" w:ascii="仿宋" w:hAnsi="仿宋" w:eastAsia="仿宋" w:cs="仿宋"/>
          <w:b/>
          <w:bCs/>
          <w:color w:val="auto"/>
          <w:sz w:val="28"/>
          <w:szCs w:val="28"/>
          <w:lang w:eastAsia="zh-CN"/>
        </w:rPr>
      </w:pPr>
    </w:p>
    <w:p w14:paraId="5476C39D">
      <w:pPr>
        <w:keepNext w:val="0"/>
        <w:keepLines w:val="0"/>
        <w:pageBreakBefore w:val="0"/>
        <w:widowControl w:val="0"/>
        <w:kinsoku/>
        <w:wordWrap/>
        <w:overflowPunct/>
        <w:topLinePunct w:val="0"/>
        <w:autoSpaceDE/>
        <w:autoSpaceDN/>
        <w:bidi w:val="0"/>
        <w:adjustRightInd/>
        <w:snapToGrid/>
        <w:spacing w:line="600" w:lineRule="auto"/>
        <w:jc w:val="center"/>
        <w:textAlignment w:val="auto"/>
        <w:outlineLvl w:val="9"/>
        <w:rPr>
          <w:rFonts w:hint="eastAsia" w:eastAsia="楷体_GB2312" w:cs="Times New Roman"/>
          <w:b/>
          <w:bCs/>
          <w:color w:val="auto"/>
          <w:sz w:val="96"/>
          <w:szCs w:val="96"/>
          <w:lang w:eastAsia="zh-CN"/>
        </w:rPr>
      </w:pPr>
      <w:r>
        <w:rPr>
          <w:rFonts w:hint="eastAsia" w:eastAsia="楷体_GB2312" w:cs="Times New Roman"/>
          <w:b/>
          <w:bCs/>
          <w:color w:val="auto"/>
          <w:sz w:val="96"/>
          <w:szCs w:val="96"/>
          <w:lang w:eastAsia="zh-CN"/>
        </w:rPr>
        <w:t>条</w:t>
      </w:r>
    </w:p>
    <w:p w14:paraId="5C04FD52">
      <w:pPr>
        <w:keepNext w:val="0"/>
        <w:keepLines w:val="0"/>
        <w:pageBreakBefore w:val="0"/>
        <w:widowControl w:val="0"/>
        <w:kinsoku/>
        <w:wordWrap/>
        <w:overflowPunct/>
        <w:topLinePunct w:val="0"/>
        <w:autoSpaceDE/>
        <w:autoSpaceDN/>
        <w:bidi w:val="0"/>
        <w:adjustRightInd/>
        <w:snapToGrid/>
        <w:spacing w:line="600" w:lineRule="auto"/>
        <w:jc w:val="center"/>
        <w:textAlignment w:val="auto"/>
        <w:outlineLvl w:val="9"/>
        <w:rPr>
          <w:rFonts w:hint="eastAsia" w:ascii="仿宋" w:hAnsi="仿宋" w:eastAsia="仿宋" w:cs="仿宋"/>
          <w:b/>
          <w:bCs/>
          <w:color w:val="auto"/>
          <w:sz w:val="28"/>
          <w:szCs w:val="28"/>
          <w:lang w:eastAsia="zh-CN"/>
        </w:rPr>
      </w:pPr>
    </w:p>
    <w:p w14:paraId="55B85254">
      <w:pPr>
        <w:keepNext w:val="0"/>
        <w:keepLines w:val="0"/>
        <w:pageBreakBefore w:val="0"/>
        <w:widowControl w:val="0"/>
        <w:kinsoku/>
        <w:wordWrap/>
        <w:overflowPunct/>
        <w:topLinePunct w:val="0"/>
        <w:autoSpaceDE/>
        <w:autoSpaceDN/>
        <w:bidi w:val="0"/>
        <w:adjustRightInd/>
        <w:snapToGrid/>
        <w:spacing w:line="600" w:lineRule="auto"/>
        <w:jc w:val="center"/>
        <w:textAlignment w:val="auto"/>
        <w:outlineLvl w:val="9"/>
        <w:rPr>
          <w:rFonts w:hint="eastAsia" w:ascii="方正小标宋简体" w:hAnsi="方正小标宋简体" w:eastAsia="方正小标宋简体" w:cs="方正小标宋简体"/>
          <w:kern w:val="0"/>
          <w:sz w:val="44"/>
          <w:szCs w:val="44"/>
          <w:lang w:val="en-US" w:eastAsia="zh-CN" w:bidi="ar-SA"/>
        </w:rPr>
      </w:pPr>
      <w:r>
        <w:rPr>
          <w:rFonts w:hint="eastAsia" w:eastAsia="楷体_GB2312" w:cs="Times New Roman"/>
          <w:b/>
          <w:bCs/>
          <w:color w:val="auto"/>
          <w:sz w:val="96"/>
          <w:szCs w:val="96"/>
          <w:lang w:val="en-US" w:eastAsia="zh-CN"/>
        </w:rPr>
        <w:t>件</w:t>
      </w:r>
      <w:bookmarkStart w:id="4" w:name="_GoBack"/>
      <w:bookmarkEnd w:id="4"/>
    </w:p>
    <w:p w14:paraId="38910355">
      <w:pPr>
        <w:spacing w:before="0" w:beforeLines="0" w:after="0" w:afterLines="0" w:line="240" w:lineRule="auto"/>
        <w:ind w:left="0" w:leftChars="0" w:right="0" w:rightChars="0" w:firstLine="0" w:firstLineChars="0"/>
        <w:jc w:val="center"/>
        <w:rPr>
          <w:rFonts w:hint="eastAsia" w:ascii="方正小标宋简体" w:hAnsi="方正小标宋简体" w:eastAsia="方正小标宋简体" w:cs="方正小标宋简体"/>
          <w:kern w:val="0"/>
          <w:sz w:val="44"/>
          <w:szCs w:val="44"/>
          <w:lang w:val="en-US" w:eastAsia="zh-CN" w:bidi="ar-SA"/>
        </w:rPr>
        <w:sectPr>
          <w:pgSz w:w="11906" w:h="16838"/>
          <w:pgMar w:top="1440" w:right="1576" w:bottom="1440" w:left="1633" w:header="851" w:footer="992" w:gutter="0"/>
          <w:pgNumType w:fmt="numberInDash"/>
          <w:cols w:space="425" w:num="1"/>
          <w:docGrid w:type="lines" w:linePitch="312" w:charSpace="0"/>
        </w:sectPr>
      </w:pPr>
    </w:p>
    <w:sdt>
      <w:sdtPr>
        <w:rPr>
          <w:rFonts w:hint="eastAsia" w:ascii="方正小标宋简体" w:hAnsi="方正小标宋简体" w:eastAsia="方正小标宋简体" w:cs="方正小标宋简体"/>
          <w:kern w:val="0"/>
          <w:sz w:val="44"/>
          <w:szCs w:val="44"/>
          <w:lang w:val="en-US" w:eastAsia="zh-CN" w:bidi="ar-SA"/>
        </w:rPr>
        <w:id w:val="147455440"/>
        <w15:color w:val="DBDBDB"/>
        <w:docPartObj>
          <w:docPartGallery w:val="Table of Contents"/>
          <w:docPartUnique/>
        </w:docPartObj>
      </w:sdtPr>
      <w:sdtEndPr>
        <w:rPr>
          <w:rFonts w:hint="eastAsia" w:ascii="Times New Roman" w:hAnsi="Times New Roman" w:eastAsia="仿宋_GB2312" w:cs="仿宋_GB2312"/>
          <w:kern w:val="0"/>
          <w:sz w:val="32"/>
          <w:szCs w:val="32"/>
          <w:lang w:val="en-US" w:eastAsia="zh-CN" w:bidi="ar-SA"/>
        </w:rPr>
      </w:sdtEndPr>
      <w:sdtContent>
        <w:p w14:paraId="6888D72F">
          <w:pPr>
            <w:spacing w:before="0" w:beforeLines="0" w:after="0" w:afterLines="0" w:line="240" w:lineRule="auto"/>
            <w:ind w:left="0" w:leftChars="0" w:right="0" w:rightChars="0" w:firstLine="0" w:firstLineChars="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目录</w:t>
          </w:r>
        </w:p>
        <w:p w14:paraId="2DF4C264">
          <w:pPr>
            <w:spacing w:before="0" w:beforeLines="0" w:after="0" w:afterLines="0" w:line="240" w:lineRule="auto"/>
            <w:ind w:left="0" w:leftChars="0" w:right="0" w:rightChars="0" w:firstLine="0" w:firstLineChars="0"/>
            <w:jc w:val="center"/>
            <w:rPr>
              <w:rFonts w:hint="eastAsia" w:ascii="方正小标宋简体" w:hAnsi="方正小标宋简体" w:eastAsia="方正小标宋简体" w:cs="方正小标宋简体"/>
              <w:sz w:val="44"/>
              <w:szCs w:val="44"/>
            </w:rPr>
          </w:pPr>
        </w:p>
        <w:p w14:paraId="101C322B">
          <w:pPr>
            <w:pStyle w:val="8"/>
            <w:tabs>
              <w:tab w:val="right" w:leader="dot" w:pos="8640"/>
            </w:tabs>
          </w:pPr>
          <w:r>
            <w:rPr>
              <w:rFonts w:hint="eastAsia" w:ascii="Times New Roman" w:hAnsi="Times New Roman" w:eastAsia="方正小标宋简体" w:cs="Times New Roman"/>
              <w:color w:val="auto"/>
              <w:sz w:val="44"/>
              <w:szCs w:val="44"/>
              <w:lang w:val="en-US" w:eastAsia="zh-CN"/>
            </w:rPr>
            <w:fldChar w:fldCharType="begin"/>
          </w:r>
          <w:r>
            <w:rPr>
              <w:rFonts w:hint="eastAsia" w:ascii="Times New Roman" w:hAnsi="Times New Roman" w:eastAsia="方正小标宋简体" w:cs="Times New Roman"/>
              <w:color w:val="auto"/>
              <w:sz w:val="44"/>
              <w:szCs w:val="44"/>
              <w:lang w:val="en-US" w:eastAsia="zh-CN"/>
            </w:rPr>
            <w:instrText xml:space="preserve">TOC \o "1-1" \h \u </w:instrText>
          </w:r>
          <w:r>
            <w:rPr>
              <w:rFonts w:hint="eastAsia" w:ascii="Times New Roman" w:hAnsi="Times New Roman" w:eastAsia="方正小标宋简体" w:cs="Times New Roman"/>
              <w:color w:val="auto"/>
              <w:sz w:val="44"/>
              <w:szCs w:val="44"/>
              <w:lang w:val="en-US" w:eastAsia="zh-CN"/>
            </w:rPr>
            <w:fldChar w:fldCharType="separate"/>
          </w:r>
          <w:r>
            <w:rPr>
              <w:rFonts w:hint="eastAsia" w:ascii="Times New Roman" w:hAnsi="Times New Roman" w:eastAsia="方正小标宋简体" w:cs="Times New Roman"/>
              <w:color w:val="auto"/>
              <w:szCs w:val="44"/>
              <w:lang w:val="en-US" w:eastAsia="zh-CN"/>
            </w:rPr>
            <w:fldChar w:fldCharType="begin"/>
          </w:r>
          <w:r>
            <w:rPr>
              <w:rFonts w:hint="eastAsia" w:ascii="Times New Roman" w:hAnsi="Times New Roman" w:eastAsia="方正小标宋简体" w:cs="Times New Roman"/>
              <w:szCs w:val="44"/>
              <w:lang w:val="en-US" w:eastAsia="zh-CN"/>
            </w:rPr>
            <w:instrText xml:space="preserve"> HYPERLINK \l _Toc10007 </w:instrText>
          </w:r>
          <w:r>
            <w:rPr>
              <w:rFonts w:hint="eastAsia" w:ascii="Times New Roman" w:hAnsi="Times New Roman" w:eastAsia="方正小标宋简体" w:cs="Times New Roman"/>
              <w:szCs w:val="44"/>
              <w:lang w:val="en-US" w:eastAsia="zh-CN"/>
            </w:rPr>
            <w:fldChar w:fldCharType="separate"/>
          </w:r>
          <w:r>
            <w:t>安徽省工程系列专业技术资格评审标准条件</w:t>
          </w:r>
          <w:r>
            <w:tab/>
          </w:r>
          <w:r>
            <w:fldChar w:fldCharType="begin"/>
          </w:r>
          <w:r>
            <w:instrText xml:space="preserve"> PAGEREF _Toc10007 \h </w:instrText>
          </w:r>
          <w:r>
            <w:fldChar w:fldCharType="separate"/>
          </w:r>
          <w:r>
            <w:rPr>
              <w:rFonts w:hint="eastAsia"/>
              <w:lang w:val="en-US" w:eastAsia="zh-CN"/>
            </w:rPr>
            <w:t>1</w:t>
          </w:r>
          <w:r>
            <w:t xml:space="preserve"> </w:t>
          </w:r>
          <w:r>
            <w:fldChar w:fldCharType="end"/>
          </w:r>
          <w:r>
            <w:rPr>
              <w:rFonts w:hint="eastAsia" w:ascii="Times New Roman" w:hAnsi="Times New Roman" w:eastAsia="方正小标宋简体" w:cs="Times New Roman"/>
              <w:color w:val="auto"/>
              <w:szCs w:val="44"/>
              <w:lang w:val="en-US" w:eastAsia="zh-CN"/>
            </w:rPr>
            <w:fldChar w:fldCharType="end"/>
          </w:r>
        </w:p>
        <w:p w14:paraId="3C633FD7">
          <w:pPr>
            <w:pStyle w:val="8"/>
            <w:tabs>
              <w:tab w:val="right" w:leader="dot" w:pos="8640"/>
            </w:tabs>
          </w:pPr>
          <w:r>
            <w:rPr>
              <w:rFonts w:hint="eastAsia" w:ascii="Times New Roman" w:hAnsi="Times New Roman" w:eastAsia="方正小标宋简体" w:cs="Times New Roman"/>
              <w:color w:val="auto"/>
              <w:szCs w:val="44"/>
              <w:lang w:val="en-US" w:eastAsia="zh-CN"/>
            </w:rPr>
            <w:fldChar w:fldCharType="begin"/>
          </w:r>
          <w:r>
            <w:rPr>
              <w:rFonts w:hint="eastAsia" w:ascii="Times New Roman" w:hAnsi="Times New Roman" w:eastAsia="方正小标宋简体" w:cs="Times New Roman"/>
              <w:szCs w:val="44"/>
              <w:lang w:val="en-US" w:eastAsia="zh-CN"/>
            </w:rPr>
            <w:instrText xml:space="preserve"> HYPERLINK \l _Toc25471 </w:instrText>
          </w:r>
          <w:r>
            <w:rPr>
              <w:rFonts w:hint="eastAsia" w:ascii="Times New Roman" w:hAnsi="Times New Roman" w:eastAsia="方正小标宋简体" w:cs="Times New Roman"/>
              <w:szCs w:val="44"/>
              <w:lang w:val="en-US" w:eastAsia="zh-CN"/>
            </w:rPr>
            <w:fldChar w:fldCharType="separate"/>
          </w:r>
          <w:r>
            <w:rPr>
              <w:rFonts w:hint="eastAsia"/>
            </w:rPr>
            <w:t>安徽省电子信息工程专业技术资格评审标准条件</w:t>
          </w:r>
          <w:r>
            <w:tab/>
          </w:r>
          <w:r>
            <w:fldChar w:fldCharType="begin"/>
          </w:r>
          <w:r>
            <w:instrText xml:space="preserve"> PAGEREF _Toc25471 \h </w:instrText>
          </w:r>
          <w:r>
            <w:fldChar w:fldCharType="separate"/>
          </w:r>
          <w:r>
            <w:t>1</w:t>
          </w:r>
          <w:r>
            <w:rPr>
              <w:rFonts w:hint="eastAsia"/>
              <w:lang w:val="en-US" w:eastAsia="zh-CN"/>
            </w:rPr>
            <w:t>2</w:t>
          </w:r>
          <w:r>
            <w:t xml:space="preserve"> </w:t>
          </w:r>
          <w:r>
            <w:fldChar w:fldCharType="end"/>
          </w:r>
          <w:r>
            <w:rPr>
              <w:rFonts w:hint="eastAsia" w:ascii="Times New Roman" w:hAnsi="Times New Roman" w:eastAsia="方正小标宋简体" w:cs="Times New Roman"/>
              <w:color w:val="auto"/>
              <w:szCs w:val="44"/>
              <w:lang w:val="en-US" w:eastAsia="zh-CN"/>
            </w:rPr>
            <w:fldChar w:fldCharType="end"/>
          </w:r>
        </w:p>
        <w:p w14:paraId="584DF385">
          <w:pPr>
            <w:pStyle w:val="8"/>
            <w:tabs>
              <w:tab w:val="right" w:leader="dot" w:pos="8640"/>
            </w:tabs>
          </w:pPr>
          <w:r>
            <w:rPr>
              <w:rFonts w:hint="eastAsia" w:ascii="Times New Roman" w:hAnsi="Times New Roman" w:eastAsia="方正小标宋简体" w:cs="Times New Roman"/>
              <w:color w:val="auto"/>
              <w:szCs w:val="44"/>
              <w:lang w:val="en-US" w:eastAsia="zh-CN"/>
            </w:rPr>
            <w:fldChar w:fldCharType="begin"/>
          </w:r>
          <w:r>
            <w:rPr>
              <w:rFonts w:hint="eastAsia" w:ascii="Times New Roman" w:hAnsi="Times New Roman" w:eastAsia="方正小标宋简体" w:cs="Times New Roman"/>
              <w:szCs w:val="44"/>
              <w:lang w:val="en-US" w:eastAsia="zh-CN"/>
            </w:rPr>
            <w:instrText xml:space="preserve"> HYPERLINK \l _Toc21167 </w:instrText>
          </w:r>
          <w:r>
            <w:rPr>
              <w:rFonts w:hint="eastAsia" w:ascii="Times New Roman" w:hAnsi="Times New Roman" w:eastAsia="方正小标宋简体" w:cs="Times New Roman"/>
              <w:szCs w:val="44"/>
              <w:lang w:val="en-US" w:eastAsia="zh-CN"/>
            </w:rPr>
            <w:fldChar w:fldCharType="separate"/>
          </w:r>
          <w:r>
            <w:rPr>
              <w:rFonts w:hint="eastAsia"/>
              <w:lang w:val="en-US" w:eastAsia="zh-CN"/>
            </w:rPr>
            <w:t>安徽省广播电视工程专业技术资格评审标准条件</w:t>
          </w:r>
          <w:r>
            <w:tab/>
          </w:r>
          <w:r>
            <w:fldChar w:fldCharType="begin"/>
          </w:r>
          <w:r>
            <w:instrText xml:space="preserve"> PAGEREF _Toc21167 \h </w:instrText>
          </w:r>
          <w:r>
            <w:fldChar w:fldCharType="separate"/>
          </w:r>
          <w:r>
            <w:t>2</w:t>
          </w:r>
          <w:r>
            <w:rPr>
              <w:rFonts w:hint="eastAsia"/>
              <w:lang w:val="en-US" w:eastAsia="zh-CN"/>
            </w:rPr>
            <w:t>2</w:t>
          </w:r>
          <w:r>
            <w:t xml:space="preserve"> </w:t>
          </w:r>
          <w:r>
            <w:fldChar w:fldCharType="end"/>
          </w:r>
          <w:r>
            <w:rPr>
              <w:rFonts w:hint="eastAsia" w:ascii="Times New Roman" w:hAnsi="Times New Roman" w:eastAsia="方正小标宋简体" w:cs="Times New Roman"/>
              <w:color w:val="auto"/>
              <w:szCs w:val="44"/>
              <w:lang w:val="en-US" w:eastAsia="zh-CN"/>
            </w:rPr>
            <w:fldChar w:fldCharType="end"/>
          </w:r>
        </w:p>
        <w:p w14:paraId="4FFCF6DD">
          <w:pPr>
            <w:pStyle w:val="8"/>
            <w:tabs>
              <w:tab w:val="right" w:leader="dot" w:pos="8640"/>
            </w:tabs>
            <w:rPr>
              <w:rFonts w:hint="eastAsia" w:ascii="Times New Roman" w:hAnsi="Times New Roman" w:eastAsia="仿宋_GB2312" w:cs="仿宋_GB2312"/>
              <w:kern w:val="0"/>
              <w:sz w:val="32"/>
              <w:szCs w:val="32"/>
              <w:lang w:val="en-US" w:eastAsia="zh-CN" w:bidi="ar-SA"/>
            </w:rPr>
          </w:pPr>
          <w:r>
            <w:rPr>
              <w:rFonts w:hint="eastAsia" w:ascii="Times New Roman" w:hAnsi="Times New Roman" w:eastAsia="方正小标宋简体" w:cs="Times New Roman"/>
              <w:color w:val="auto"/>
              <w:szCs w:val="44"/>
              <w:lang w:val="en-US" w:eastAsia="zh-CN"/>
            </w:rPr>
            <w:fldChar w:fldCharType="begin"/>
          </w:r>
          <w:r>
            <w:rPr>
              <w:rFonts w:hint="eastAsia" w:ascii="Times New Roman" w:hAnsi="Times New Roman" w:eastAsia="方正小标宋简体" w:cs="Times New Roman"/>
              <w:szCs w:val="44"/>
              <w:lang w:val="en-US" w:eastAsia="zh-CN"/>
            </w:rPr>
            <w:instrText xml:space="preserve"> HYPERLINK \l _Toc8281 </w:instrText>
          </w:r>
          <w:r>
            <w:rPr>
              <w:rFonts w:hint="eastAsia" w:ascii="Times New Roman" w:hAnsi="Times New Roman" w:eastAsia="方正小标宋简体" w:cs="Times New Roman"/>
              <w:szCs w:val="44"/>
              <w:lang w:val="en-US" w:eastAsia="zh-CN"/>
            </w:rPr>
            <w:fldChar w:fldCharType="separate"/>
          </w:r>
          <w:r>
            <w:rPr>
              <w:rFonts w:hint="default"/>
            </w:rPr>
            <w:t>安徽省质量技术监督工程专业技术资格评审标准条件</w:t>
          </w:r>
          <w:r>
            <w:tab/>
          </w:r>
          <w:r>
            <w:fldChar w:fldCharType="begin"/>
          </w:r>
          <w:r>
            <w:instrText xml:space="preserve"> PAGEREF _Toc8281 \h </w:instrText>
          </w:r>
          <w:r>
            <w:fldChar w:fldCharType="separate"/>
          </w:r>
          <w:r>
            <w:t>3</w:t>
          </w:r>
          <w:r>
            <w:rPr>
              <w:rFonts w:hint="eastAsia"/>
              <w:lang w:val="en-US" w:eastAsia="zh-CN"/>
            </w:rPr>
            <w:t>3</w:t>
          </w:r>
          <w:r>
            <w:fldChar w:fldCharType="end"/>
          </w:r>
          <w:r>
            <w:rPr>
              <w:rFonts w:hint="eastAsia" w:ascii="Times New Roman" w:hAnsi="Times New Roman" w:eastAsia="方正小标宋简体" w:cs="Times New Roman"/>
              <w:color w:val="auto"/>
              <w:szCs w:val="44"/>
              <w:lang w:val="en-US" w:eastAsia="zh-CN"/>
            </w:rPr>
            <w:fldChar w:fldCharType="end"/>
          </w:r>
          <w:r>
            <w:rPr>
              <w:rFonts w:hint="eastAsia" w:ascii="Times New Roman" w:hAnsi="Times New Roman" w:eastAsia="方正小标宋简体" w:cs="Times New Roman"/>
              <w:color w:val="auto"/>
              <w:szCs w:val="44"/>
              <w:lang w:val="en-US" w:eastAsia="zh-CN"/>
            </w:rPr>
            <w:fldChar w:fldCharType="end"/>
          </w:r>
        </w:p>
      </w:sdtContent>
    </w:sdt>
    <w:p w14:paraId="328F53FE">
      <w:pPr>
        <w:pStyle w:val="2"/>
        <w:bidi w:val="0"/>
        <w:jc w:val="both"/>
      </w:pPr>
    </w:p>
    <w:p w14:paraId="44AC7022">
      <w:pPr>
        <w:pStyle w:val="2"/>
        <w:bidi w:val="0"/>
        <w:jc w:val="both"/>
      </w:pPr>
    </w:p>
    <w:p w14:paraId="01DDF090">
      <w:pPr>
        <w:pStyle w:val="2"/>
        <w:bidi w:val="0"/>
        <w:jc w:val="both"/>
      </w:pPr>
    </w:p>
    <w:p w14:paraId="51F7F311">
      <w:pPr>
        <w:pStyle w:val="2"/>
        <w:bidi w:val="0"/>
        <w:jc w:val="both"/>
      </w:pPr>
    </w:p>
    <w:p w14:paraId="6599976D">
      <w:pPr>
        <w:pStyle w:val="2"/>
        <w:bidi w:val="0"/>
        <w:jc w:val="both"/>
      </w:pPr>
    </w:p>
    <w:p w14:paraId="6C495217">
      <w:pPr>
        <w:pStyle w:val="2"/>
        <w:bidi w:val="0"/>
        <w:jc w:val="both"/>
      </w:pPr>
    </w:p>
    <w:p w14:paraId="7FAC2177">
      <w:pPr>
        <w:pStyle w:val="2"/>
        <w:bidi w:val="0"/>
        <w:jc w:val="both"/>
      </w:pPr>
    </w:p>
    <w:p w14:paraId="24573901">
      <w:pPr>
        <w:pStyle w:val="2"/>
        <w:bidi w:val="0"/>
        <w:jc w:val="both"/>
      </w:pPr>
    </w:p>
    <w:p w14:paraId="4A270233">
      <w:pPr>
        <w:pStyle w:val="2"/>
        <w:bidi w:val="0"/>
        <w:jc w:val="both"/>
      </w:pPr>
    </w:p>
    <w:p w14:paraId="720FC157">
      <w:pPr>
        <w:pStyle w:val="2"/>
        <w:bidi w:val="0"/>
        <w:jc w:val="both"/>
      </w:pPr>
    </w:p>
    <w:p w14:paraId="65AD011A">
      <w:pPr>
        <w:pStyle w:val="2"/>
        <w:bidi w:val="0"/>
        <w:jc w:val="both"/>
      </w:pPr>
    </w:p>
    <w:p w14:paraId="03609A7D">
      <w:pPr>
        <w:pStyle w:val="2"/>
        <w:bidi w:val="0"/>
        <w:jc w:val="both"/>
      </w:pPr>
    </w:p>
    <w:p w14:paraId="73C33062">
      <w:pPr>
        <w:pStyle w:val="2"/>
        <w:bidi w:val="0"/>
        <w:jc w:val="both"/>
      </w:pPr>
    </w:p>
    <w:p w14:paraId="3CAED6A0"/>
    <w:p w14:paraId="29E9FA20"/>
    <w:p w14:paraId="26EC60C4">
      <w:pPr>
        <w:pStyle w:val="2"/>
        <w:bidi w:val="0"/>
        <w:jc w:val="both"/>
        <w:sectPr>
          <w:footerReference r:id="rId5" w:type="default"/>
          <w:pgSz w:w="11906" w:h="16838"/>
          <w:pgMar w:top="1440" w:right="1576" w:bottom="1440" w:left="1633" w:header="851" w:footer="992" w:gutter="0"/>
          <w:pgNumType w:fmt="numberInDash" w:start="1"/>
          <w:cols w:space="425" w:num="1"/>
          <w:docGrid w:type="lines" w:linePitch="312" w:charSpace="0"/>
        </w:sectPr>
      </w:pPr>
      <w:bookmarkStart w:id="0" w:name="_Toc10007"/>
    </w:p>
    <w:p w14:paraId="3C1FC2C1">
      <w:pPr>
        <w:pStyle w:val="2"/>
        <w:keepNext w:val="0"/>
        <w:keepLines w:val="0"/>
        <w:pageBreakBefore w:val="0"/>
        <w:widowControl w:val="0"/>
        <w:kinsoku/>
        <w:wordWrap/>
        <w:topLinePunct w:val="0"/>
        <w:bidi w:val="0"/>
        <w:adjustRightInd/>
        <w:spacing w:line="570" w:lineRule="exact"/>
        <w:jc w:val="both"/>
        <w:textAlignment w:val="auto"/>
      </w:pPr>
      <w:r>
        <w:t>安徽省工程系列专业技术资格评审标准条件</w:t>
      </w:r>
      <w:bookmarkEnd w:id="0"/>
    </w:p>
    <w:p w14:paraId="161FE086">
      <w:pPr>
        <w:keepNext w:val="0"/>
        <w:keepLines w:val="0"/>
        <w:pageBreakBefore w:val="0"/>
        <w:widowControl w:val="0"/>
        <w:kinsoku/>
        <w:wordWrap/>
        <w:topLinePunct w:val="0"/>
        <w:bidi w:val="0"/>
        <w:adjustRightInd/>
        <w:spacing w:line="570" w:lineRule="exact"/>
        <w:ind w:firstLine="0" w:firstLineChars="0"/>
        <w:textAlignment w:val="auto"/>
        <w:rPr>
          <w:rFonts w:ascii="Times New Roman" w:hAnsi="Times New Roman" w:eastAsia="仿宋_GB2312" w:cs="Times New Roman"/>
          <w:color w:val="000000"/>
          <w:kern w:val="0"/>
          <w:sz w:val="24"/>
          <w:szCs w:val="24"/>
        </w:rPr>
      </w:pPr>
    </w:p>
    <w:p w14:paraId="736FB637">
      <w:pPr>
        <w:keepNext w:val="0"/>
        <w:keepLines w:val="0"/>
        <w:pageBreakBefore w:val="0"/>
        <w:widowControl w:val="0"/>
        <w:kinsoku/>
        <w:wordWrap/>
        <w:topLinePunct w:val="0"/>
        <w:bidi w:val="0"/>
        <w:adjustRightInd/>
        <w:spacing w:line="570" w:lineRule="exact"/>
        <w:ind w:firstLine="0" w:firstLineChars="0"/>
        <w:jc w:val="center"/>
        <w:textAlignment w:val="auto"/>
        <w:rPr>
          <w:rFonts w:ascii="Times New Roman" w:hAnsi="Times New Roman" w:eastAsia="黑体" w:cs="Times New Roman"/>
          <w:bCs/>
          <w:color w:val="000000"/>
          <w:kern w:val="0"/>
          <w:sz w:val="32"/>
          <w:szCs w:val="32"/>
        </w:rPr>
      </w:pPr>
      <w:r>
        <w:rPr>
          <w:rFonts w:ascii="Times New Roman" w:hAnsi="Times New Roman" w:eastAsia="黑体" w:cs="Times New Roman"/>
          <w:bCs/>
          <w:color w:val="000000"/>
          <w:kern w:val="0"/>
          <w:sz w:val="32"/>
          <w:szCs w:val="32"/>
        </w:rPr>
        <w:t xml:space="preserve">第一章 </w:t>
      </w:r>
      <w:r>
        <w:rPr>
          <w:rFonts w:hint="eastAsia" w:ascii="Times New Roman" w:hAnsi="Times New Roman" w:eastAsia="黑体" w:cs="Times New Roman"/>
          <w:bCs/>
          <w:color w:val="000000"/>
          <w:kern w:val="0"/>
          <w:sz w:val="32"/>
          <w:szCs w:val="32"/>
        </w:rPr>
        <w:t xml:space="preserve"> </w:t>
      </w:r>
      <w:r>
        <w:rPr>
          <w:rFonts w:ascii="Times New Roman" w:hAnsi="Times New Roman" w:eastAsia="黑体" w:cs="Times New Roman"/>
          <w:bCs/>
          <w:color w:val="000000"/>
          <w:kern w:val="0"/>
          <w:sz w:val="32"/>
          <w:szCs w:val="32"/>
        </w:rPr>
        <w:t>总 则</w:t>
      </w:r>
    </w:p>
    <w:p w14:paraId="071D14F0">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kern w:val="0"/>
          <w:sz w:val="32"/>
          <w:szCs w:val="32"/>
        </w:rPr>
      </w:pPr>
      <w:r>
        <w:rPr>
          <w:rFonts w:ascii="楷体_GB2312" w:hAnsi="黑体" w:eastAsia="楷体_GB2312" w:cs="Times New Roman"/>
          <w:bCs/>
          <w:kern w:val="0"/>
          <w:sz w:val="32"/>
          <w:szCs w:val="32"/>
        </w:rPr>
        <w:t>第一条</w:t>
      </w:r>
      <w:r>
        <w:rPr>
          <w:rFonts w:ascii="Times New Roman" w:hAnsi="Times New Roman" w:eastAsia="仿宋_GB2312" w:cs="Times New Roman"/>
          <w:kern w:val="0"/>
          <w:sz w:val="32"/>
          <w:szCs w:val="32"/>
        </w:rPr>
        <w:t xml:space="preserve">  为客观公正科学评价工程系列专业技术人才的</w:t>
      </w:r>
      <w:r>
        <w:rPr>
          <w:rFonts w:ascii="Times New Roman" w:hAnsi="Times New Roman" w:eastAsia="仿宋_GB2312" w:cs="Times New Roman"/>
          <w:bCs/>
          <w:kern w:val="0"/>
          <w:sz w:val="32"/>
          <w:szCs w:val="32"/>
        </w:rPr>
        <w:t>学术技术水平和专业能力，充分发挥职称在促进专业技术人才培养使用方面的作用，进一步加强我省专业技术人才队伍建设，</w:t>
      </w:r>
      <w:r>
        <w:rPr>
          <w:rFonts w:ascii="Times New Roman" w:hAnsi="Times New Roman" w:eastAsia="仿宋_GB2312" w:cs="Times New Roman"/>
          <w:kern w:val="0"/>
          <w:sz w:val="32"/>
          <w:szCs w:val="32"/>
        </w:rPr>
        <w:t>按照《中共中央办公厅 国务院办公厅&lt;关于深化职称制度改革的意见&gt;的通知》（中办发〔2016〕77号）及我省实施意见的精神和</w:t>
      </w:r>
      <w:r>
        <w:rPr>
          <w:rFonts w:hint="eastAsia" w:ascii="Times New Roman" w:hAnsi="Times New Roman" w:eastAsia="仿宋_GB2312" w:cs="Times New Roman"/>
          <w:kern w:val="0"/>
          <w:sz w:val="32"/>
          <w:szCs w:val="32"/>
        </w:rPr>
        <w:t>有关规定</w:t>
      </w:r>
      <w:r>
        <w:rPr>
          <w:rFonts w:ascii="Times New Roman" w:hAnsi="Times New Roman" w:eastAsia="仿宋_GB2312" w:cs="Times New Roman"/>
          <w:kern w:val="0"/>
          <w:sz w:val="32"/>
          <w:szCs w:val="32"/>
        </w:rPr>
        <w:t>，结合实际</w:t>
      </w:r>
      <w:r>
        <w:rPr>
          <w:rFonts w:hint="eastAsia" w:ascii="Times New Roman" w:hAnsi="Times New Roman" w:eastAsia="仿宋_GB2312" w:cs="Times New Roman"/>
          <w:kern w:val="0"/>
          <w:sz w:val="32"/>
          <w:szCs w:val="32"/>
        </w:rPr>
        <w:t>，</w:t>
      </w:r>
      <w:r>
        <w:rPr>
          <w:rFonts w:ascii="Times New Roman" w:hAnsi="Times New Roman" w:eastAsia="仿宋_GB2312" w:cs="Times New Roman"/>
          <w:kern w:val="0"/>
          <w:sz w:val="32"/>
          <w:szCs w:val="32"/>
        </w:rPr>
        <w:t xml:space="preserve">制定本标准条件。 </w:t>
      </w:r>
    </w:p>
    <w:p w14:paraId="22902561">
      <w:pPr>
        <w:keepNext w:val="0"/>
        <w:keepLines w:val="0"/>
        <w:pageBreakBefore w:val="0"/>
        <w:widowControl w:val="0"/>
        <w:kinsoku/>
        <w:wordWrap/>
        <w:topLinePunct w:val="0"/>
        <w:bidi w:val="0"/>
        <w:adjustRightInd/>
        <w:spacing w:line="570" w:lineRule="exact"/>
        <w:ind w:firstLine="640" w:firstLineChars="200"/>
        <w:textAlignment w:val="auto"/>
        <w:rPr>
          <w:rFonts w:ascii="Calibri" w:hAnsi="Calibri" w:eastAsia="仿宋_GB2312" w:cs="Calibri"/>
          <w:kern w:val="2"/>
          <w:sz w:val="32"/>
          <w:szCs w:val="21"/>
        </w:rPr>
      </w:pPr>
      <w:r>
        <w:rPr>
          <w:rFonts w:ascii="楷体_GB2312" w:hAnsi="黑体" w:eastAsia="楷体_GB2312" w:cs="Times New Roman"/>
          <w:bCs/>
          <w:kern w:val="0"/>
          <w:sz w:val="32"/>
          <w:szCs w:val="32"/>
        </w:rPr>
        <w:t>第</w:t>
      </w:r>
      <w:r>
        <w:rPr>
          <w:rFonts w:hint="eastAsia" w:ascii="楷体_GB2312" w:hAnsi="黑体" w:eastAsia="楷体_GB2312" w:cs="Times New Roman"/>
          <w:bCs/>
          <w:kern w:val="0"/>
          <w:sz w:val="32"/>
          <w:szCs w:val="32"/>
        </w:rPr>
        <w:t>二</w:t>
      </w:r>
      <w:r>
        <w:rPr>
          <w:rFonts w:ascii="楷体_GB2312" w:hAnsi="黑体" w:eastAsia="楷体_GB2312" w:cs="Times New Roman"/>
          <w:bCs/>
          <w:kern w:val="0"/>
          <w:sz w:val="32"/>
          <w:szCs w:val="32"/>
        </w:rPr>
        <w:t>条</w:t>
      </w:r>
      <w:r>
        <w:rPr>
          <w:rFonts w:ascii="Calibri" w:hAnsi="Calibri" w:eastAsia="仿宋_GB2312" w:cs="Calibri"/>
          <w:kern w:val="2"/>
          <w:sz w:val="32"/>
          <w:szCs w:val="21"/>
        </w:rPr>
        <w:t xml:space="preserve">  本标准条件所称工程系列专业技术资格包括：技术员、助理工程师、工程师、高级工程师、正高级工程师。</w:t>
      </w:r>
    </w:p>
    <w:p w14:paraId="7CA89C51">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b/>
          <w:bCs/>
          <w:color w:val="000000"/>
          <w:kern w:val="0"/>
          <w:sz w:val="32"/>
          <w:szCs w:val="32"/>
        </w:rPr>
      </w:pPr>
      <w:r>
        <w:rPr>
          <w:rFonts w:ascii="楷体_GB2312" w:hAnsi="黑体" w:eastAsia="楷体_GB2312" w:cs="Times New Roman"/>
          <w:bCs/>
          <w:kern w:val="0"/>
          <w:sz w:val="32"/>
          <w:szCs w:val="32"/>
        </w:rPr>
        <w:t>第</w:t>
      </w:r>
      <w:r>
        <w:rPr>
          <w:rFonts w:hint="eastAsia" w:ascii="楷体_GB2312" w:hAnsi="黑体" w:eastAsia="楷体_GB2312" w:cs="Times New Roman"/>
          <w:bCs/>
          <w:kern w:val="0"/>
          <w:sz w:val="32"/>
          <w:szCs w:val="32"/>
        </w:rPr>
        <w:t>三</w:t>
      </w:r>
      <w:r>
        <w:rPr>
          <w:rFonts w:ascii="楷体_GB2312" w:hAnsi="黑体" w:eastAsia="楷体_GB2312" w:cs="Times New Roman"/>
          <w:bCs/>
          <w:kern w:val="0"/>
          <w:sz w:val="32"/>
          <w:szCs w:val="32"/>
        </w:rPr>
        <w:t>条</w:t>
      </w:r>
      <w:r>
        <w:rPr>
          <w:rFonts w:ascii="Times New Roman" w:hAnsi="Times New Roman" w:eastAsia="仿宋_GB2312" w:cs="Times New Roman"/>
          <w:bCs/>
          <w:kern w:val="0"/>
          <w:sz w:val="32"/>
          <w:szCs w:val="32"/>
        </w:rPr>
        <w:t xml:space="preserve">  本标准条件适用于全省各类企事业单位从事专业技术工作的人员，以及现在皖工作已满１年的省外专业技术人员。公务员（包括参照公务员法管理人员）及已</w:t>
      </w:r>
      <w:r>
        <w:rPr>
          <w:rFonts w:hint="eastAsia" w:ascii="Times New Roman" w:hAnsi="Times New Roman" w:eastAsia="仿宋_GB2312" w:cs="Times New Roman"/>
          <w:bCs/>
          <w:kern w:val="0"/>
          <w:sz w:val="32"/>
          <w:szCs w:val="32"/>
        </w:rPr>
        <w:t>办理离</w:t>
      </w:r>
      <w:r>
        <w:rPr>
          <w:rFonts w:ascii="Times New Roman" w:hAnsi="Times New Roman" w:eastAsia="仿宋_GB2312" w:cs="Times New Roman"/>
          <w:bCs/>
          <w:kern w:val="0"/>
          <w:sz w:val="32"/>
          <w:szCs w:val="32"/>
        </w:rPr>
        <w:t>退休</w:t>
      </w:r>
      <w:r>
        <w:rPr>
          <w:rFonts w:hint="eastAsia" w:ascii="Times New Roman" w:hAnsi="Times New Roman" w:eastAsia="仿宋_GB2312" w:cs="Times New Roman"/>
          <w:bCs/>
          <w:kern w:val="0"/>
          <w:sz w:val="32"/>
          <w:szCs w:val="32"/>
        </w:rPr>
        <w:t>手续</w:t>
      </w:r>
      <w:r>
        <w:rPr>
          <w:rFonts w:ascii="Times New Roman" w:hAnsi="Times New Roman" w:eastAsia="仿宋_GB2312" w:cs="Times New Roman"/>
          <w:bCs/>
          <w:kern w:val="0"/>
          <w:sz w:val="32"/>
          <w:szCs w:val="32"/>
        </w:rPr>
        <w:t>人员</w:t>
      </w:r>
      <w:r>
        <w:rPr>
          <w:rFonts w:hint="eastAsia" w:ascii="Times New Roman" w:hAnsi="Times New Roman" w:eastAsia="仿宋_GB2312" w:cs="Times New Roman"/>
          <w:bCs/>
          <w:kern w:val="0"/>
          <w:sz w:val="32"/>
          <w:szCs w:val="32"/>
        </w:rPr>
        <w:t>，</w:t>
      </w:r>
      <w:r>
        <w:rPr>
          <w:rFonts w:ascii="Times New Roman" w:hAnsi="Times New Roman" w:eastAsia="仿宋_GB2312" w:cs="Times New Roman"/>
          <w:bCs/>
          <w:kern w:val="0"/>
          <w:sz w:val="32"/>
          <w:szCs w:val="32"/>
        </w:rPr>
        <w:t>不得申报工程系列专业技术资格。</w:t>
      </w:r>
    </w:p>
    <w:p w14:paraId="7DEA2236">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kern w:val="2"/>
          <w:sz w:val="32"/>
          <w:szCs w:val="21"/>
        </w:rPr>
      </w:pPr>
      <w:r>
        <w:rPr>
          <w:rFonts w:ascii="楷体_GB2312" w:hAnsi="黑体" w:eastAsia="楷体_GB2312" w:cs="Times New Roman"/>
          <w:bCs/>
          <w:kern w:val="0"/>
          <w:sz w:val="32"/>
          <w:szCs w:val="32"/>
        </w:rPr>
        <w:t>第</w:t>
      </w:r>
      <w:r>
        <w:rPr>
          <w:rFonts w:hint="eastAsia" w:ascii="楷体_GB2312" w:hAnsi="黑体" w:eastAsia="楷体_GB2312" w:cs="Times New Roman"/>
          <w:bCs/>
          <w:kern w:val="0"/>
          <w:sz w:val="32"/>
          <w:szCs w:val="32"/>
        </w:rPr>
        <w:t>四</w:t>
      </w:r>
      <w:r>
        <w:rPr>
          <w:rFonts w:ascii="楷体_GB2312" w:hAnsi="黑体" w:eastAsia="楷体_GB2312" w:cs="Times New Roman"/>
          <w:bCs/>
          <w:kern w:val="0"/>
          <w:sz w:val="32"/>
          <w:szCs w:val="32"/>
        </w:rPr>
        <w:t>条</w:t>
      </w:r>
      <w:r>
        <w:rPr>
          <w:rFonts w:ascii="Times New Roman" w:hAnsi="Times New Roman" w:eastAsia="仿宋_GB2312" w:cs="Times New Roman"/>
          <w:b/>
          <w:bCs/>
          <w:kern w:val="2"/>
          <w:sz w:val="32"/>
          <w:szCs w:val="21"/>
        </w:rPr>
        <w:t xml:space="preserve"> </w:t>
      </w:r>
      <w:r>
        <w:rPr>
          <w:rFonts w:ascii="Times New Roman" w:hAnsi="Times New Roman" w:eastAsia="仿宋_GB2312" w:cs="Times New Roman"/>
          <w:bCs/>
          <w:kern w:val="2"/>
          <w:sz w:val="32"/>
          <w:szCs w:val="21"/>
        </w:rPr>
        <w:t xml:space="preserve"> 推动</w:t>
      </w:r>
      <w:r>
        <w:rPr>
          <w:rFonts w:ascii="Times New Roman" w:hAnsi="Times New Roman" w:eastAsia="仿宋_GB2312" w:cs="Times New Roman"/>
          <w:kern w:val="2"/>
          <w:sz w:val="32"/>
          <w:szCs w:val="21"/>
        </w:rPr>
        <w:t>高技能人才与专业技术人才职业发展贯通，符合条件的高技能人才可申报工程系列专业技术资格。</w:t>
      </w:r>
    </w:p>
    <w:p w14:paraId="6D0110E0">
      <w:pPr>
        <w:keepNext w:val="0"/>
        <w:keepLines w:val="0"/>
        <w:pageBreakBefore w:val="0"/>
        <w:widowControl w:val="0"/>
        <w:kinsoku/>
        <w:wordWrap/>
        <w:topLinePunct w:val="0"/>
        <w:bidi w:val="0"/>
        <w:adjustRightInd/>
        <w:spacing w:line="570" w:lineRule="exact"/>
        <w:ind w:firstLine="0" w:firstLineChars="0"/>
        <w:jc w:val="center"/>
        <w:textAlignment w:val="auto"/>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t>第二章  基本条件</w:t>
      </w:r>
    </w:p>
    <w:p w14:paraId="769D2BFB">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kern w:val="2"/>
          <w:sz w:val="32"/>
          <w:szCs w:val="21"/>
        </w:rPr>
      </w:pPr>
      <w:r>
        <w:rPr>
          <w:rFonts w:ascii="楷体_GB2312" w:hAnsi="黑体" w:eastAsia="楷体_GB2312" w:cs="Times New Roman"/>
          <w:bCs/>
          <w:kern w:val="0"/>
          <w:sz w:val="32"/>
          <w:szCs w:val="32"/>
        </w:rPr>
        <w:t>第</w:t>
      </w:r>
      <w:r>
        <w:rPr>
          <w:rFonts w:hint="eastAsia" w:ascii="楷体_GB2312" w:hAnsi="黑体" w:eastAsia="楷体_GB2312" w:cs="Times New Roman"/>
          <w:bCs/>
          <w:kern w:val="0"/>
          <w:sz w:val="32"/>
          <w:szCs w:val="32"/>
        </w:rPr>
        <w:t>五</w:t>
      </w:r>
      <w:r>
        <w:rPr>
          <w:rFonts w:ascii="楷体_GB2312" w:hAnsi="黑体" w:eastAsia="楷体_GB2312" w:cs="Times New Roman"/>
          <w:bCs/>
          <w:kern w:val="0"/>
          <w:sz w:val="32"/>
          <w:szCs w:val="32"/>
        </w:rPr>
        <w:t>条</w:t>
      </w:r>
      <w:r>
        <w:rPr>
          <w:rFonts w:ascii="Times New Roman" w:hAnsi="Times New Roman" w:eastAsia="仿宋_GB2312" w:cs="Times New Roman"/>
          <w:kern w:val="0"/>
          <w:sz w:val="32"/>
          <w:szCs w:val="32"/>
        </w:rPr>
        <w:t xml:space="preserve">  热爱祖国，</w:t>
      </w:r>
      <w:r>
        <w:rPr>
          <w:rFonts w:ascii="Times New Roman" w:hAnsi="Times New Roman" w:eastAsia="仿宋_GB2312" w:cs="Times New Roman"/>
          <w:kern w:val="2"/>
          <w:sz w:val="32"/>
          <w:szCs w:val="21"/>
        </w:rPr>
        <w:t>遵守中华人民共和国宪法和法律法规，坚决贯彻执行党的理论和路线方针政策，坚持习近平新时代中国特色社会主义思想，具有良好的职业道德，诚实守信，作风端正，认真履行岗位职责。</w:t>
      </w:r>
    </w:p>
    <w:p w14:paraId="28E9CA91">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kern w:val="2"/>
          <w:sz w:val="32"/>
          <w:szCs w:val="21"/>
        </w:rPr>
      </w:pPr>
      <w:r>
        <w:rPr>
          <w:rFonts w:ascii="楷体_GB2312" w:hAnsi="黑体" w:eastAsia="楷体_GB2312" w:cs="Times New Roman"/>
          <w:bCs/>
          <w:kern w:val="0"/>
          <w:sz w:val="32"/>
          <w:szCs w:val="32"/>
        </w:rPr>
        <w:t>第</w:t>
      </w:r>
      <w:r>
        <w:rPr>
          <w:rFonts w:hint="eastAsia" w:ascii="楷体_GB2312" w:hAnsi="黑体" w:eastAsia="楷体_GB2312" w:cs="Times New Roman"/>
          <w:bCs/>
          <w:kern w:val="0"/>
          <w:sz w:val="32"/>
          <w:szCs w:val="32"/>
        </w:rPr>
        <w:t>六</w:t>
      </w:r>
      <w:r>
        <w:rPr>
          <w:rFonts w:ascii="楷体_GB2312" w:hAnsi="黑体" w:eastAsia="楷体_GB2312" w:cs="Times New Roman"/>
          <w:bCs/>
          <w:kern w:val="0"/>
          <w:sz w:val="32"/>
          <w:szCs w:val="32"/>
        </w:rPr>
        <w:t>条</w:t>
      </w:r>
      <w:r>
        <w:rPr>
          <w:rFonts w:ascii="Times New Roman" w:hAnsi="Times New Roman" w:eastAsia="仿宋_GB2312" w:cs="Times New Roman"/>
          <w:b/>
          <w:bCs/>
          <w:color w:val="000000"/>
          <w:kern w:val="0"/>
          <w:sz w:val="28"/>
          <w:szCs w:val="28"/>
        </w:rPr>
        <w:t xml:space="preserve">  </w:t>
      </w:r>
      <w:r>
        <w:rPr>
          <w:rFonts w:ascii="Times New Roman" w:hAnsi="Times New Roman" w:eastAsia="仿宋_GB2312" w:cs="Times New Roman"/>
          <w:kern w:val="2"/>
          <w:sz w:val="32"/>
          <w:szCs w:val="21"/>
        </w:rPr>
        <w:t>在现专业技术职务任职时间内，年度考核或任期考核达到合格以上等次。</w:t>
      </w:r>
    </w:p>
    <w:p w14:paraId="06A35500">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b/>
          <w:color w:val="FF0000"/>
          <w:kern w:val="0"/>
          <w:sz w:val="32"/>
          <w:szCs w:val="32"/>
        </w:rPr>
      </w:pPr>
      <w:r>
        <w:rPr>
          <w:rFonts w:ascii="楷体_GB2312" w:hAnsi="黑体" w:eastAsia="楷体_GB2312" w:cs="Times New Roman"/>
          <w:bCs/>
          <w:kern w:val="0"/>
          <w:sz w:val="32"/>
          <w:szCs w:val="32"/>
        </w:rPr>
        <w:t>第</w:t>
      </w:r>
      <w:r>
        <w:rPr>
          <w:rFonts w:hint="eastAsia" w:ascii="楷体_GB2312" w:hAnsi="黑体" w:eastAsia="楷体_GB2312" w:cs="Times New Roman"/>
          <w:bCs/>
          <w:kern w:val="0"/>
          <w:sz w:val="32"/>
          <w:szCs w:val="32"/>
        </w:rPr>
        <w:t>七</w:t>
      </w:r>
      <w:r>
        <w:rPr>
          <w:rFonts w:ascii="楷体_GB2312" w:hAnsi="黑体" w:eastAsia="楷体_GB2312" w:cs="Times New Roman"/>
          <w:bCs/>
          <w:kern w:val="0"/>
          <w:sz w:val="32"/>
          <w:szCs w:val="32"/>
        </w:rPr>
        <w:t>条</w:t>
      </w:r>
      <w:r>
        <w:rPr>
          <w:rFonts w:ascii="Times New Roman" w:hAnsi="Times New Roman" w:eastAsia="楷体_GB2312" w:cs="Times New Roman"/>
          <w:b/>
          <w:bCs/>
          <w:color w:val="000000"/>
          <w:kern w:val="0"/>
          <w:sz w:val="32"/>
          <w:szCs w:val="32"/>
        </w:rPr>
        <w:t xml:space="preserve">  </w:t>
      </w:r>
      <w:r>
        <w:rPr>
          <w:rFonts w:ascii="Times New Roman" w:hAnsi="Times New Roman" w:eastAsia="仿宋_GB2312" w:cs="Times New Roman"/>
          <w:kern w:val="2"/>
          <w:sz w:val="32"/>
          <w:szCs w:val="21"/>
        </w:rPr>
        <w:t>积极</w:t>
      </w:r>
      <w:r>
        <w:rPr>
          <w:rFonts w:ascii="Times New Roman" w:hAnsi="Times New Roman" w:eastAsia="仿宋_GB2312" w:cs="Times New Roman"/>
          <w:kern w:val="0"/>
          <w:sz w:val="32"/>
          <w:szCs w:val="32"/>
        </w:rPr>
        <w:t>参加继续教育培训，并按规定</w:t>
      </w:r>
      <w:r>
        <w:rPr>
          <w:rFonts w:ascii="Times New Roman" w:hAnsi="Times New Roman" w:eastAsia="仿宋_GB2312" w:cs="Times New Roman"/>
          <w:kern w:val="2"/>
          <w:sz w:val="32"/>
          <w:szCs w:val="21"/>
        </w:rPr>
        <w:t>在现专业技术职务任职时间内</w:t>
      </w:r>
      <w:r>
        <w:rPr>
          <w:rFonts w:ascii="Times New Roman" w:hAnsi="Times New Roman" w:eastAsia="仿宋_GB2312" w:cs="Times New Roman"/>
          <w:kern w:val="0"/>
          <w:sz w:val="32"/>
          <w:szCs w:val="32"/>
        </w:rPr>
        <w:t>达到相应学时要求。</w:t>
      </w:r>
    </w:p>
    <w:p w14:paraId="0764366B">
      <w:pPr>
        <w:keepNext w:val="0"/>
        <w:keepLines w:val="0"/>
        <w:pageBreakBefore w:val="0"/>
        <w:widowControl w:val="0"/>
        <w:kinsoku/>
        <w:wordWrap/>
        <w:topLinePunct w:val="0"/>
        <w:bidi w:val="0"/>
        <w:adjustRightInd/>
        <w:spacing w:line="570" w:lineRule="exact"/>
        <w:ind w:firstLine="0" w:firstLineChars="0"/>
        <w:jc w:val="center"/>
        <w:textAlignment w:val="auto"/>
        <w:rPr>
          <w:rFonts w:hint="eastAsia" w:ascii="Times New Roman" w:hAnsi="Times New Roman" w:eastAsia="黑体" w:cs="Times New Roman"/>
          <w:bCs/>
          <w:kern w:val="0"/>
          <w:sz w:val="32"/>
          <w:szCs w:val="32"/>
        </w:rPr>
      </w:pPr>
      <w:r>
        <w:rPr>
          <w:rFonts w:ascii="Times New Roman" w:hAnsi="Times New Roman" w:eastAsia="黑体" w:cs="Times New Roman"/>
          <w:bCs/>
          <w:kern w:val="0"/>
          <w:sz w:val="32"/>
          <w:szCs w:val="32"/>
        </w:rPr>
        <w:t>第三章  资格及能力业绩</w:t>
      </w:r>
      <w:r>
        <w:rPr>
          <w:rFonts w:hint="eastAsia" w:ascii="Times New Roman" w:hAnsi="Times New Roman" w:eastAsia="黑体" w:cs="Times New Roman"/>
          <w:bCs/>
          <w:kern w:val="0"/>
          <w:sz w:val="32"/>
          <w:szCs w:val="32"/>
        </w:rPr>
        <w:t>条件</w:t>
      </w:r>
    </w:p>
    <w:p w14:paraId="1886496F">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kern w:val="0"/>
          <w:sz w:val="32"/>
          <w:szCs w:val="32"/>
        </w:rPr>
      </w:pPr>
      <w:r>
        <w:rPr>
          <w:rFonts w:ascii="楷体_GB2312" w:hAnsi="黑体" w:eastAsia="楷体_GB2312" w:cs="Times New Roman"/>
          <w:bCs/>
          <w:kern w:val="0"/>
          <w:sz w:val="32"/>
          <w:szCs w:val="32"/>
        </w:rPr>
        <w:t>第</w:t>
      </w:r>
      <w:r>
        <w:rPr>
          <w:rFonts w:hint="eastAsia" w:ascii="楷体_GB2312" w:hAnsi="黑体" w:eastAsia="楷体_GB2312" w:cs="Times New Roman"/>
          <w:bCs/>
          <w:kern w:val="0"/>
          <w:sz w:val="32"/>
          <w:szCs w:val="32"/>
        </w:rPr>
        <w:t>八</w:t>
      </w:r>
      <w:r>
        <w:rPr>
          <w:rFonts w:ascii="楷体_GB2312" w:hAnsi="黑体" w:eastAsia="楷体_GB2312" w:cs="Times New Roman"/>
          <w:bCs/>
          <w:kern w:val="0"/>
          <w:sz w:val="32"/>
          <w:szCs w:val="32"/>
        </w:rPr>
        <w:t>条</w:t>
      </w:r>
      <w:r>
        <w:rPr>
          <w:rFonts w:ascii="Times New Roman" w:hAnsi="Times New Roman" w:eastAsia="仿宋_GB2312" w:cs="Times New Roman"/>
          <w:kern w:val="0"/>
          <w:sz w:val="32"/>
          <w:szCs w:val="32"/>
        </w:rPr>
        <w:t xml:space="preserve">  专业技术人员申报专业技术资格，除应具备第二章所列基本条件外，还应具备各层级专业技术资格要求的理论水平、工作能力、学历、任职年限及业绩成果。</w:t>
      </w:r>
    </w:p>
    <w:p w14:paraId="5ACBF4D5">
      <w:pPr>
        <w:keepNext w:val="0"/>
        <w:keepLines w:val="0"/>
        <w:pageBreakBefore w:val="0"/>
        <w:widowControl w:val="0"/>
        <w:kinsoku/>
        <w:wordWrap/>
        <w:topLinePunct w:val="0"/>
        <w:bidi w:val="0"/>
        <w:adjustRightInd/>
        <w:spacing w:line="570" w:lineRule="exact"/>
        <w:ind w:firstLine="640" w:firstLineChars="200"/>
        <w:textAlignment w:val="auto"/>
        <w:rPr>
          <w:rFonts w:hint="eastAsia" w:ascii="Times New Roman" w:hAnsi="Times New Roman" w:eastAsia="仿宋_GB2312" w:cs="Times New Roman"/>
          <w:kern w:val="0"/>
          <w:sz w:val="32"/>
          <w:szCs w:val="32"/>
        </w:rPr>
      </w:pPr>
      <w:r>
        <w:rPr>
          <w:rFonts w:ascii="楷体_GB2312" w:hAnsi="黑体" w:eastAsia="楷体_GB2312" w:cs="Times New Roman"/>
          <w:bCs/>
          <w:kern w:val="0"/>
          <w:sz w:val="32"/>
          <w:szCs w:val="32"/>
        </w:rPr>
        <w:t>第</w:t>
      </w:r>
      <w:r>
        <w:rPr>
          <w:rFonts w:hint="eastAsia" w:ascii="楷体_GB2312" w:hAnsi="黑体" w:eastAsia="楷体_GB2312" w:cs="Times New Roman"/>
          <w:bCs/>
          <w:kern w:val="0"/>
          <w:sz w:val="32"/>
          <w:szCs w:val="32"/>
        </w:rPr>
        <w:t>九</w:t>
      </w:r>
      <w:r>
        <w:rPr>
          <w:rFonts w:ascii="楷体_GB2312" w:hAnsi="黑体" w:eastAsia="楷体_GB2312" w:cs="Times New Roman"/>
          <w:bCs/>
          <w:kern w:val="0"/>
          <w:sz w:val="32"/>
          <w:szCs w:val="32"/>
        </w:rPr>
        <w:t>条</w:t>
      </w:r>
      <w:r>
        <w:rPr>
          <w:rFonts w:ascii="Times New Roman" w:hAnsi="Times New Roman" w:eastAsia="仿宋_GB2312" w:cs="Times New Roman"/>
          <w:b/>
          <w:bCs/>
          <w:color w:val="000000"/>
          <w:kern w:val="0"/>
          <w:sz w:val="32"/>
          <w:szCs w:val="32"/>
        </w:rPr>
        <w:t xml:space="preserve">  </w:t>
      </w:r>
      <w:r>
        <w:rPr>
          <w:rFonts w:ascii="Times New Roman" w:hAnsi="Times New Roman" w:eastAsia="仿宋_GB2312" w:cs="Times New Roman"/>
          <w:kern w:val="0"/>
          <w:sz w:val="32"/>
          <w:szCs w:val="32"/>
        </w:rPr>
        <w:t>技术员</w:t>
      </w:r>
      <w:r>
        <w:rPr>
          <w:rFonts w:hint="eastAsia" w:ascii="Times New Roman" w:hAnsi="Times New Roman" w:eastAsia="仿宋_GB2312" w:cs="Times New Roman"/>
          <w:kern w:val="0"/>
          <w:sz w:val="32"/>
          <w:szCs w:val="32"/>
        </w:rPr>
        <w:t>条件</w:t>
      </w:r>
    </w:p>
    <w:p w14:paraId="679F2004">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（一）具备所从事专业的基础理论知识和专业技术知识。</w:t>
      </w:r>
    </w:p>
    <w:p w14:paraId="6A847099">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（二）具有完成一般辅助性技术工作的能力。</w:t>
      </w:r>
    </w:p>
    <w:p w14:paraId="38C6DFDF">
      <w:pPr>
        <w:keepNext w:val="0"/>
        <w:keepLines w:val="0"/>
        <w:pageBreakBefore w:val="0"/>
        <w:widowControl w:val="0"/>
        <w:kinsoku/>
        <w:wordWrap/>
        <w:topLinePunct w:val="0"/>
        <w:bidi w:val="0"/>
        <w:adjustRightInd/>
        <w:spacing w:line="570" w:lineRule="exact"/>
        <w:ind w:firstLine="640" w:firstLineChars="200"/>
        <w:textAlignment w:val="auto"/>
        <w:rPr>
          <w:rFonts w:hint="eastAsia" w:ascii="Times New Roman" w:hAnsi="Times New Roman" w:eastAsia="仿宋_GB2312" w:cs="Times New Roman"/>
          <w:kern w:val="0"/>
          <w:sz w:val="32"/>
          <w:szCs w:val="32"/>
        </w:rPr>
      </w:pPr>
      <w:r>
        <w:rPr>
          <w:rFonts w:ascii="Times New Roman" w:hAnsi="Times New Roman" w:eastAsia="仿宋_GB2312" w:cs="Times New Roman"/>
          <w:kern w:val="0"/>
          <w:sz w:val="32"/>
          <w:szCs w:val="32"/>
        </w:rPr>
        <w:t>（三）具</w:t>
      </w:r>
      <w:r>
        <w:rPr>
          <w:rFonts w:hint="eastAsia" w:ascii="Times New Roman" w:hAnsi="Times New Roman" w:eastAsia="仿宋_GB2312" w:cs="Times New Roman"/>
          <w:kern w:val="0"/>
          <w:sz w:val="32"/>
          <w:szCs w:val="32"/>
        </w:rPr>
        <w:t>有</w:t>
      </w:r>
      <w:r>
        <w:rPr>
          <w:rFonts w:ascii="Times New Roman" w:hAnsi="Times New Roman" w:eastAsia="仿宋_GB2312" w:cs="Times New Roman"/>
          <w:kern w:val="0"/>
          <w:sz w:val="32"/>
          <w:szCs w:val="32"/>
        </w:rPr>
        <w:t>大学专科</w:t>
      </w:r>
      <w:r>
        <w:rPr>
          <w:rFonts w:hint="eastAsia" w:ascii="Times New Roman" w:hAnsi="Times New Roman" w:eastAsia="仿宋_GB2312" w:cs="Times New Roman"/>
          <w:kern w:val="0"/>
          <w:sz w:val="32"/>
          <w:szCs w:val="32"/>
        </w:rPr>
        <w:t>或</w:t>
      </w:r>
      <w:r>
        <w:rPr>
          <w:rFonts w:ascii="Times New Roman" w:hAnsi="Times New Roman" w:eastAsia="仿宋_GB2312" w:cs="Times New Roman"/>
          <w:kern w:val="2"/>
          <w:sz w:val="32"/>
          <w:szCs w:val="21"/>
        </w:rPr>
        <w:fldChar w:fldCharType="begin"/>
      </w:r>
      <w:r>
        <w:rPr>
          <w:rFonts w:ascii="Times New Roman" w:hAnsi="Times New Roman" w:eastAsia="仿宋_GB2312" w:cs="Times New Roman"/>
          <w:kern w:val="2"/>
          <w:sz w:val="32"/>
          <w:szCs w:val="21"/>
        </w:rPr>
        <w:instrText xml:space="preserve">HYPERLINK "https://baike.so.com/doc/5395178-5632330.html" \t "_blank"</w:instrText>
      </w:r>
      <w:r>
        <w:rPr>
          <w:rFonts w:ascii="Times New Roman" w:hAnsi="Times New Roman" w:eastAsia="仿宋_GB2312" w:cs="Times New Roman"/>
          <w:kern w:val="2"/>
          <w:sz w:val="32"/>
          <w:szCs w:val="21"/>
        </w:rPr>
        <w:fldChar w:fldCharType="separate"/>
      </w:r>
      <w:r>
        <w:rPr>
          <w:rFonts w:ascii="Times New Roman" w:hAnsi="Times New Roman" w:eastAsia="仿宋_GB2312" w:cs="Times New Roman"/>
          <w:kern w:val="0"/>
          <w:sz w:val="32"/>
          <w:szCs w:val="32"/>
        </w:rPr>
        <w:t>中等专业学校</w:t>
      </w:r>
      <w:r>
        <w:rPr>
          <w:rFonts w:ascii="Times New Roman" w:hAnsi="Times New Roman" w:eastAsia="仿宋_GB2312" w:cs="Times New Roman"/>
          <w:kern w:val="2"/>
          <w:sz w:val="32"/>
          <w:szCs w:val="21"/>
        </w:rPr>
        <w:fldChar w:fldCharType="end"/>
      </w:r>
      <w:r>
        <w:rPr>
          <w:rFonts w:ascii="Times New Roman" w:hAnsi="Times New Roman" w:eastAsia="仿宋_GB2312" w:cs="Times New Roman"/>
          <w:kern w:val="0"/>
          <w:sz w:val="32"/>
          <w:szCs w:val="32"/>
        </w:rPr>
        <w:t>学历，在专业技术岗位见习1年期满</w:t>
      </w:r>
      <w:r>
        <w:rPr>
          <w:rFonts w:hint="eastAsia" w:ascii="Times New Roman" w:hAnsi="Times New Roman" w:eastAsia="仿宋_GB2312" w:cs="Times New Roman"/>
          <w:kern w:val="0"/>
          <w:sz w:val="32"/>
          <w:szCs w:val="32"/>
        </w:rPr>
        <w:t>。</w:t>
      </w:r>
    </w:p>
    <w:p w14:paraId="634E174F">
      <w:pPr>
        <w:keepNext w:val="0"/>
        <w:keepLines w:val="0"/>
        <w:pageBreakBefore w:val="0"/>
        <w:widowControl w:val="0"/>
        <w:kinsoku/>
        <w:wordWrap/>
        <w:topLinePunct w:val="0"/>
        <w:bidi w:val="0"/>
        <w:adjustRightInd/>
        <w:spacing w:line="570" w:lineRule="exact"/>
        <w:ind w:firstLine="640" w:firstLineChars="200"/>
        <w:textAlignment w:val="auto"/>
        <w:rPr>
          <w:rFonts w:hint="eastAsia"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（四）</w:t>
      </w:r>
      <w:r>
        <w:rPr>
          <w:rFonts w:ascii="Times New Roman" w:hAnsi="Times New Roman" w:eastAsia="仿宋_GB2312" w:cs="Times New Roman"/>
          <w:kern w:val="0"/>
          <w:sz w:val="32"/>
          <w:szCs w:val="32"/>
        </w:rPr>
        <w:t>独立撰写所从事专业技术总结</w:t>
      </w:r>
      <w:r>
        <w:rPr>
          <w:rFonts w:hint="eastAsia" w:ascii="Times New Roman" w:hAnsi="Times New Roman" w:eastAsia="仿宋_GB2312" w:cs="Times New Roman"/>
          <w:kern w:val="0"/>
          <w:sz w:val="32"/>
          <w:szCs w:val="32"/>
        </w:rPr>
        <w:t>1</w:t>
      </w:r>
      <w:r>
        <w:rPr>
          <w:rFonts w:ascii="Times New Roman" w:hAnsi="Times New Roman" w:eastAsia="仿宋_GB2312" w:cs="Times New Roman"/>
          <w:kern w:val="0"/>
          <w:sz w:val="32"/>
          <w:szCs w:val="32"/>
        </w:rPr>
        <w:t>篇。</w:t>
      </w:r>
    </w:p>
    <w:p w14:paraId="6EE93519">
      <w:pPr>
        <w:keepNext w:val="0"/>
        <w:keepLines w:val="0"/>
        <w:pageBreakBefore w:val="0"/>
        <w:widowControl w:val="0"/>
        <w:kinsoku/>
        <w:wordWrap/>
        <w:topLinePunct w:val="0"/>
        <w:bidi w:val="0"/>
        <w:adjustRightInd/>
        <w:spacing w:line="570" w:lineRule="exact"/>
        <w:ind w:firstLine="640" w:firstLineChars="200"/>
        <w:textAlignment w:val="auto"/>
        <w:rPr>
          <w:rFonts w:hint="eastAsia" w:ascii="Times New Roman" w:hAnsi="Times New Roman" w:eastAsia="仿宋_GB2312" w:cs="Times New Roman"/>
          <w:kern w:val="0"/>
          <w:sz w:val="32"/>
          <w:szCs w:val="32"/>
        </w:rPr>
      </w:pPr>
      <w:r>
        <w:rPr>
          <w:rFonts w:ascii="楷体_GB2312" w:hAnsi="黑体" w:eastAsia="楷体_GB2312" w:cs="Times New Roman"/>
          <w:bCs/>
          <w:kern w:val="0"/>
          <w:sz w:val="32"/>
          <w:szCs w:val="32"/>
        </w:rPr>
        <w:t xml:space="preserve">第十条 </w:t>
      </w:r>
      <w:r>
        <w:rPr>
          <w:rFonts w:ascii="Times New Roman" w:hAnsi="Times New Roman" w:eastAsia="仿宋_GB2312" w:cs="Times New Roman"/>
          <w:b/>
          <w:bCs/>
          <w:color w:val="000000"/>
          <w:kern w:val="0"/>
          <w:sz w:val="32"/>
          <w:szCs w:val="32"/>
        </w:rPr>
        <w:t xml:space="preserve"> </w:t>
      </w:r>
      <w:r>
        <w:rPr>
          <w:rFonts w:ascii="Times New Roman" w:hAnsi="Times New Roman" w:eastAsia="仿宋_GB2312" w:cs="Times New Roman"/>
          <w:kern w:val="0"/>
          <w:sz w:val="32"/>
          <w:szCs w:val="32"/>
        </w:rPr>
        <w:t>助理工程师</w:t>
      </w:r>
      <w:r>
        <w:rPr>
          <w:rFonts w:hint="eastAsia" w:ascii="Times New Roman" w:hAnsi="Times New Roman" w:eastAsia="仿宋_GB2312" w:cs="Times New Roman"/>
          <w:kern w:val="0"/>
          <w:sz w:val="32"/>
          <w:szCs w:val="32"/>
        </w:rPr>
        <w:t>条件</w:t>
      </w:r>
    </w:p>
    <w:p w14:paraId="6AC1B02F">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（一）具备所从事专业的基础理论知识、专业技术知识和实践经验。</w:t>
      </w:r>
    </w:p>
    <w:p w14:paraId="2B73CE69">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（二）能够独立完成和指导一般性技术工作，参与处理所从事专业范围一般性技术难题。</w:t>
      </w:r>
    </w:p>
    <w:p w14:paraId="586DFDCC">
      <w:pPr>
        <w:keepNext w:val="0"/>
        <w:keepLines w:val="0"/>
        <w:pageBreakBefore w:val="0"/>
        <w:widowControl w:val="0"/>
        <w:kinsoku/>
        <w:wordWrap/>
        <w:topLinePunct w:val="0"/>
        <w:bidi w:val="0"/>
        <w:adjustRightInd/>
        <w:spacing w:line="570" w:lineRule="exact"/>
        <w:ind w:firstLine="640" w:firstLineChars="200"/>
        <w:textAlignment w:val="auto"/>
        <w:rPr>
          <w:rFonts w:hint="eastAsia" w:ascii="Times New Roman" w:hAnsi="Times New Roman" w:eastAsia="仿宋_GB2312" w:cs="Times New Roman"/>
          <w:kern w:val="0"/>
          <w:sz w:val="32"/>
          <w:szCs w:val="32"/>
        </w:rPr>
      </w:pPr>
      <w:r>
        <w:rPr>
          <w:rFonts w:ascii="Times New Roman" w:hAnsi="Times New Roman" w:eastAsia="仿宋_GB2312" w:cs="Times New Roman"/>
          <w:kern w:val="0"/>
          <w:sz w:val="32"/>
          <w:szCs w:val="32"/>
        </w:rPr>
        <w:t>（三）具有大学专科学历，取得技术员或相应职业资格后，从事专业技术工作满2年；或具有中等专业学校学历，取得技术员或相应职业资格后，从事专业技术工作满4年。</w:t>
      </w:r>
    </w:p>
    <w:p w14:paraId="785572BF">
      <w:pPr>
        <w:keepNext w:val="0"/>
        <w:keepLines w:val="0"/>
        <w:pageBreakBefore w:val="0"/>
        <w:widowControl w:val="0"/>
        <w:kinsoku/>
        <w:wordWrap/>
        <w:topLinePunct w:val="0"/>
        <w:bidi w:val="0"/>
        <w:adjustRightInd/>
        <w:spacing w:line="570" w:lineRule="exact"/>
        <w:ind w:firstLine="640" w:firstLineChars="200"/>
        <w:textAlignment w:val="auto"/>
        <w:rPr>
          <w:rFonts w:hint="eastAsia" w:ascii="Times New Roman" w:hAnsi="Times New Roman" w:eastAsia="仿宋_GB2312" w:cs="Times New Roman"/>
          <w:kern w:val="0"/>
          <w:sz w:val="32"/>
          <w:szCs w:val="32"/>
        </w:rPr>
      </w:pPr>
      <w:r>
        <w:rPr>
          <w:rFonts w:ascii="Times New Roman" w:hAnsi="Times New Roman" w:eastAsia="仿宋_GB2312" w:cs="Times New Roman"/>
          <w:kern w:val="0"/>
          <w:sz w:val="32"/>
          <w:szCs w:val="32"/>
        </w:rPr>
        <w:t>（四）独立撰写所从事专业技术总结2篇。</w:t>
      </w:r>
    </w:p>
    <w:p w14:paraId="6321C9B0">
      <w:pPr>
        <w:keepNext w:val="0"/>
        <w:keepLines w:val="0"/>
        <w:pageBreakBefore w:val="0"/>
        <w:widowControl w:val="0"/>
        <w:kinsoku/>
        <w:wordWrap/>
        <w:topLinePunct w:val="0"/>
        <w:bidi w:val="0"/>
        <w:adjustRightInd/>
        <w:spacing w:line="570" w:lineRule="exact"/>
        <w:ind w:firstLine="640" w:firstLineChars="200"/>
        <w:textAlignment w:val="auto"/>
        <w:rPr>
          <w:rFonts w:hint="eastAsia" w:ascii="Times New Roman" w:hAnsi="Times New Roman" w:eastAsia="仿宋_GB2312" w:cs="Times New Roman"/>
          <w:kern w:val="0"/>
          <w:sz w:val="32"/>
          <w:szCs w:val="32"/>
        </w:rPr>
      </w:pPr>
      <w:r>
        <w:rPr>
          <w:rFonts w:ascii="楷体_GB2312" w:hAnsi="黑体" w:eastAsia="楷体_GB2312" w:cs="Times New Roman"/>
          <w:bCs/>
          <w:kern w:val="0"/>
          <w:sz w:val="32"/>
          <w:szCs w:val="32"/>
        </w:rPr>
        <w:t>第十</w:t>
      </w:r>
      <w:r>
        <w:rPr>
          <w:rFonts w:hint="eastAsia" w:ascii="楷体_GB2312" w:hAnsi="黑体" w:eastAsia="楷体_GB2312" w:cs="Times New Roman"/>
          <w:bCs/>
          <w:kern w:val="0"/>
          <w:sz w:val="32"/>
          <w:szCs w:val="32"/>
        </w:rPr>
        <w:t>一</w:t>
      </w:r>
      <w:r>
        <w:rPr>
          <w:rFonts w:ascii="楷体_GB2312" w:hAnsi="黑体" w:eastAsia="楷体_GB2312" w:cs="Times New Roman"/>
          <w:bCs/>
          <w:kern w:val="0"/>
          <w:sz w:val="32"/>
          <w:szCs w:val="32"/>
        </w:rPr>
        <w:t>条</w:t>
      </w:r>
      <w:r>
        <w:rPr>
          <w:rFonts w:ascii="Times New Roman" w:hAnsi="Times New Roman" w:eastAsia="仿宋_GB2312" w:cs="Times New Roman"/>
          <w:kern w:val="0"/>
          <w:sz w:val="32"/>
          <w:szCs w:val="32"/>
        </w:rPr>
        <w:t xml:space="preserve">  工程师</w:t>
      </w:r>
      <w:r>
        <w:rPr>
          <w:rFonts w:hint="eastAsia" w:ascii="Times New Roman" w:hAnsi="Times New Roman" w:eastAsia="仿宋_GB2312" w:cs="Times New Roman"/>
          <w:kern w:val="0"/>
          <w:sz w:val="32"/>
          <w:szCs w:val="32"/>
        </w:rPr>
        <w:t>条件</w:t>
      </w:r>
    </w:p>
    <w:p w14:paraId="5877AB2E">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w:t>
      </w:r>
      <w:r>
        <w:rPr>
          <w:rFonts w:ascii="Times New Roman" w:hAnsi="Times New Roman" w:eastAsia="仿宋_GB2312" w:cs="Times New Roman"/>
          <w:kern w:val="2"/>
          <w:sz w:val="32"/>
          <w:szCs w:val="21"/>
        </w:rPr>
        <w:t>一</w:t>
      </w:r>
      <w:r>
        <w:rPr>
          <w:rFonts w:ascii="Times New Roman" w:hAnsi="Times New Roman" w:eastAsia="仿宋_GB2312" w:cs="Times New Roman"/>
          <w:kern w:val="0"/>
          <w:sz w:val="32"/>
          <w:szCs w:val="32"/>
        </w:rPr>
        <w:t>）</w:t>
      </w:r>
      <w:r>
        <w:rPr>
          <w:rFonts w:ascii="Times New Roman" w:hAnsi="Times New Roman" w:eastAsia="仿宋_GB2312" w:cs="Times New Roman"/>
          <w:kern w:val="2"/>
          <w:sz w:val="32"/>
          <w:szCs w:val="21"/>
        </w:rPr>
        <w:t>掌握所从事专业基础理论知识和专业技术知识，熟悉所从事专业技术标准和规程，了解所从事专业新技术、新工艺、新设备、新材料的现状和发展趋势。</w:t>
      </w:r>
    </w:p>
    <w:p w14:paraId="552A156E">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kern w:val="0"/>
          <w:sz w:val="32"/>
          <w:szCs w:val="32"/>
        </w:rPr>
      </w:pPr>
      <w:r>
        <w:rPr>
          <w:rFonts w:ascii="Times New Roman" w:hAnsi="Times New Roman" w:eastAsia="仿宋_GB2312" w:cs="Times New Roman"/>
          <w:kern w:val="2"/>
          <w:sz w:val="32"/>
          <w:szCs w:val="21"/>
        </w:rPr>
        <w:t>（二）能够独立承担较为复杂的专业技术工作，解决所从事专业范围内较复杂的技术难题，有一定的技术研究能力。</w:t>
      </w:r>
    </w:p>
    <w:p w14:paraId="536A281D">
      <w:pPr>
        <w:keepNext w:val="0"/>
        <w:keepLines w:val="0"/>
        <w:pageBreakBefore w:val="0"/>
        <w:widowControl w:val="0"/>
        <w:kinsoku/>
        <w:wordWrap/>
        <w:topLinePunct w:val="0"/>
        <w:bidi w:val="0"/>
        <w:adjustRightInd/>
        <w:spacing w:line="570" w:lineRule="exact"/>
        <w:ind w:firstLine="640" w:firstLineChars="200"/>
        <w:textAlignment w:val="auto"/>
        <w:rPr>
          <w:rFonts w:hint="eastAsia" w:ascii="Times New Roman" w:hAnsi="Times New Roman" w:eastAsia="仿宋_GB2312" w:cs="Times New Roman"/>
          <w:kern w:val="0"/>
          <w:sz w:val="32"/>
          <w:szCs w:val="32"/>
        </w:rPr>
      </w:pPr>
      <w:r>
        <w:rPr>
          <w:rFonts w:ascii="Times New Roman" w:hAnsi="Times New Roman" w:eastAsia="仿宋_GB2312" w:cs="Times New Roman"/>
          <w:kern w:val="0"/>
          <w:sz w:val="32"/>
          <w:szCs w:val="32"/>
        </w:rPr>
        <w:t>（三）具有硕士学位或硕士研究生学历，取得助理工程师或相应职业资格后，从事专业技术工作满2年；或具有大学本科或专科学历，取得助理工程师或相应职业资格后，从事专业技术工作满4年；或具有中等专业学校学历，取得助理工程师或相应职业资格后，从事专业技术工作满5年。</w:t>
      </w:r>
    </w:p>
    <w:p w14:paraId="05A1C696">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kern w:val="0"/>
          <w:sz w:val="32"/>
          <w:szCs w:val="32"/>
        </w:rPr>
      </w:pPr>
      <w:r>
        <w:rPr>
          <w:rFonts w:ascii="Times New Roman" w:hAnsi="Times New Roman" w:eastAsia="仿宋_GB2312" w:cs="Times New Roman"/>
          <w:kern w:val="2"/>
          <w:sz w:val="32"/>
          <w:szCs w:val="21"/>
        </w:rPr>
        <w:t>（四）担任助理工程师职务或取得相应职业资格后，业绩成果</w:t>
      </w:r>
      <w:r>
        <w:rPr>
          <w:rFonts w:ascii="Times New Roman" w:hAnsi="Times New Roman" w:eastAsia="仿宋_GB2312" w:cs="Times New Roman"/>
          <w:kern w:val="0"/>
          <w:sz w:val="32"/>
          <w:szCs w:val="32"/>
        </w:rPr>
        <w:t>符合下列条件之一：</w:t>
      </w:r>
    </w:p>
    <w:p w14:paraId="2E9091EE">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 取得所从事专业的发明专利1项或实用新型专利2项，且已开发实施并取得一定的经济效益或社会效益；</w:t>
      </w:r>
    </w:p>
    <w:p w14:paraId="28A85862">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2. 参与完成与所从事专业相关的市厅级工程项目1项，或参与完成所在单位科研、科技开发与成果转化、技术创新、技术改造等项目2项，且经第三方评价或已通过验收；</w:t>
      </w:r>
    </w:p>
    <w:p w14:paraId="2C147C83">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3. 参与编制所从事专业省级以上技术标准、技术规范、施工工法等1项，或企业标准2项，且已颁布实施。</w:t>
      </w:r>
    </w:p>
    <w:p w14:paraId="7C7915F9">
      <w:pPr>
        <w:keepNext w:val="0"/>
        <w:keepLines w:val="0"/>
        <w:pageBreakBefore w:val="0"/>
        <w:widowControl w:val="0"/>
        <w:kinsoku/>
        <w:wordWrap/>
        <w:topLinePunct w:val="0"/>
        <w:bidi w:val="0"/>
        <w:adjustRightInd/>
        <w:spacing w:line="570" w:lineRule="exact"/>
        <w:ind w:firstLine="0" w:firstLineChars="0"/>
        <w:textAlignment w:val="auto"/>
        <w:rPr>
          <w:rFonts w:hint="eastAsia" w:ascii="Times New Roman" w:hAnsi="Times New Roman" w:eastAsia="仿宋_GB2312" w:cs="Times New Roman"/>
          <w:kern w:val="0"/>
          <w:sz w:val="32"/>
          <w:szCs w:val="32"/>
        </w:rPr>
      </w:pPr>
      <w:r>
        <w:rPr>
          <w:rFonts w:ascii="Times New Roman" w:hAnsi="Times New Roman" w:eastAsia="仿宋_GB2312" w:cs="Times New Roman"/>
          <w:color w:val="FF0000"/>
          <w:kern w:val="0"/>
          <w:sz w:val="32"/>
          <w:szCs w:val="32"/>
        </w:rPr>
        <w:t xml:space="preserve"> </w:t>
      </w:r>
      <w:r>
        <w:rPr>
          <w:rFonts w:ascii="Times New Roman" w:hAnsi="Times New Roman" w:eastAsia="仿宋_GB2312" w:cs="Times New Roman"/>
          <w:kern w:val="0"/>
          <w:sz w:val="32"/>
          <w:szCs w:val="32"/>
        </w:rPr>
        <w:t xml:space="preserve">  （五） 独立撰写所从事专业项目报告、工程方案、设计文件３篇，或公开发表与所从事专业相关的学术论文1篇，成果形式应体现一定的技术研究能力，对解决技术难题有明显成效。</w:t>
      </w:r>
    </w:p>
    <w:p w14:paraId="2E1E9FEC">
      <w:pPr>
        <w:keepNext w:val="0"/>
        <w:keepLines w:val="0"/>
        <w:pageBreakBefore w:val="0"/>
        <w:widowControl w:val="0"/>
        <w:kinsoku/>
        <w:wordWrap/>
        <w:topLinePunct w:val="0"/>
        <w:bidi w:val="0"/>
        <w:adjustRightInd/>
        <w:spacing w:line="570" w:lineRule="exact"/>
        <w:ind w:firstLine="640" w:firstLineChars="200"/>
        <w:textAlignment w:val="auto"/>
        <w:rPr>
          <w:rFonts w:hint="eastAsia" w:ascii="Times New Roman" w:hAnsi="Times New Roman" w:eastAsia="仿宋_GB2312" w:cs="Times New Roman"/>
          <w:kern w:val="0"/>
          <w:sz w:val="32"/>
          <w:szCs w:val="32"/>
        </w:rPr>
      </w:pPr>
      <w:r>
        <w:rPr>
          <w:rFonts w:ascii="楷体_GB2312" w:hAnsi="黑体" w:eastAsia="楷体_GB2312" w:cs="Times New Roman"/>
          <w:bCs/>
          <w:kern w:val="0"/>
          <w:sz w:val="32"/>
          <w:szCs w:val="32"/>
        </w:rPr>
        <w:t>第十</w:t>
      </w:r>
      <w:r>
        <w:rPr>
          <w:rFonts w:hint="eastAsia" w:ascii="楷体_GB2312" w:hAnsi="黑体" w:eastAsia="楷体_GB2312" w:cs="Times New Roman"/>
          <w:bCs/>
          <w:kern w:val="0"/>
          <w:sz w:val="32"/>
          <w:szCs w:val="32"/>
        </w:rPr>
        <w:t>二</w:t>
      </w:r>
      <w:r>
        <w:rPr>
          <w:rFonts w:ascii="楷体_GB2312" w:hAnsi="黑体" w:eastAsia="楷体_GB2312" w:cs="Times New Roman"/>
          <w:bCs/>
          <w:kern w:val="0"/>
          <w:sz w:val="32"/>
          <w:szCs w:val="32"/>
        </w:rPr>
        <w:t>条</w:t>
      </w:r>
      <w:r>
        <w:rPr>
          <w:rFonts w:ascii="Times New Roman" w:hAnsi="Times New Roman" w:eastAsia="仿宋_GB2312" w:cs="Times New Roman"/>
          <w:b/>
          <w:bCs/>
          <w:color w:val="000000"/>
          <w:kern w:val="0"/>
          <w:sz w:val="32"/>
          <w:szCs w:val="32"/>
        </w:rPr>
        <w:t xml:space="preserve">  </w:t>
      </w:r>
      <w:r>
        <w:rPr>
          <w:rFonts w:ascii="Times New Roman" w:hAnsi="Times New Roman" w:eastAsia="仿宋_GB2312" w:cs="Times New Roman"/>
          <w:kern w:val="0"/>
          <w:sz w:val="32"/>
          <w:szCs w:val="32"/>
        </w:rPr>
        <w:t>高级工程师</w:t>
      </w:r>
      <w:r>
        <w:rPr>
          <w:rFonts w:hint="eastAsia" w:ascii="Times New Roman" w:hAnsi="Times New Roman" w:eastAsia="仿宋_GB2312" w:cs="Times New Roman"/>
          <w:kern w:val="0"/>
          <w:sz w:val="32"/>
          <w:szCs w:val="32"/>
        </w:rPr>
        <w:t>条件</w:t>
      </w:r>
    </w:p>
    <w:p w14:paraId="095A3200">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（一）</w:t>
      </w:r>
      <w:r>
        <w:rPr>
          <w:rFonts w:ascii="Times New Roman" w:hAnsi="Times New Roman" w:eastAsia="仿宋_GB2312" w:cs="Times New Roman"/>
          <w:kern w:val="2"/>
          <w:sz w:val="32"/>
          <w:szCs w:val="21"/>
        </w:rPr>
        <w:t>熟练掌握所从事专业基础理论知识和专业技术知识，</w:t>
      </w:r>
      <w:r>
        <w:rPr>
          <w:rFonts w:ascii="Times New Roman" w:hAnsi="Times New Roman" w:eastAsia="仿宋_GB2312" w:cs="Times New Roman"/>
          <w:bCs/>
          <w:kern w:val="0"/>
          <w:sz w:val="32"/>
          <w:szCs w:val="32"/>
        </w:rPr>
        <w:t>有跟踪所从事专业科技发展趋势的能力，熟练运用专业技术标准和规程开展工作，</w:t>
      </w:r>
      <w:r>
        <w:rPr>
          <w:rFonts w:ascii="Times New Roman" w:hAnsi="Times New Roman" w:eastAsia="仿宋_GB2312" w:cs="Times New Roman"/>
          <w:kern w:val="2"/>
          <w:sz w:val="32"/>
          <w:szCs w:val="21"/>
        </w:rPr>
        <w:t>经验丰富，</w:t>
      </w:r>
      <w:r>
        <w:rPr>
          <w:rFonts w:ascii="Times New Roman" w:hAnsi="Times New Roman" w:eastAsia="仿宋_GB2312" w:cs="Times New Roman"/>
          <w:bCs/>
          <w:kern w:val="0"/>
          <w:sz w:val="32"/>
          <w:szCs w:val="32"/>
        </w:rPr>
        <w:t>绩效明显。</w:t>
      </w:r>
    </w:p>
    <w:p w14:paraId="76AEC5E5">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bCs/>
          <w:kern w:val="0"/>
          <w:sz w:val="32"/>
          <w:szCs w:val="32"/>
        </w:rPr>
      </w:pPr>
      <w:r>
        <w:rPr>
          <w:rFonts w:ascii="Times New Roman" w:hAnsi="Times New Roman" w:eastAsia="仿宋_GB2312" w:cs="Times New Roman"/>
          <w:bCs/>
          <w:kern w:val="0"/>
          <w:sz w:val="32"/>
          <w:szCs w:val="32"/>
        </w:rPr>
        <w:t>（二）长期从事专业技术工作，能独立或参与解决技术创新、专利、成果转化、技术推广、标准制定等应用领域的关键性技术难题。</w:t>
      </w:r>
    </w:p>
    <w:p w14:paraId="4098D732">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kern w:val="0"/>
          <w:sz w:val="32"/>
          <w:szCs w:val="32"/>
        </w:rPr>
      </w:pPr>
      <w:r>
        <w:rPr>
          <w:rFonts w:ascii="Times New Roman" w:hAnsi="Times New Roman" w:eastAsia="仿宋_GB2312" w:cs="Times New Roman"/>
          <w:bCs/>
          <w:kern w:val="0"/>
          <w:sz w:val="32"/>
          <w:szCs w:val="32"/>
        </w:rPr>
        <w:t>（三）</w:t>
      </w:r>
      <w:r>
        <w:rPr>
          <w:rFonts w:ascii="Times New Roman" w:hAnsi="Times New Roman" w:eastAsia="仿宋_GB2312" w:cs="Times New Roman"/>
          <w:kern w:val="0"/>
          <w:sz w:val="32"/>
          <w:szCs w:val="32"/>
        </w:rPr>
        <w:t>具有博士学位，取得工程师或相应职业资格后，从事专业技术工作满2年；或具有硕士学位或硕士研究生学历，取得工程师或相应职业资格后，从事专业技术工作满4年；或具有大学本科学历，取得工程师或相应职业资格后，从事专业技术工作满5年；或具有大学专科学历，从事专业技术工作满15年，且取得工程师或相应职业资格满5年；或具有中等专业学校学历，从事专业技术工作满20年，且取得工程师或相应职业资格满5年。</w:t>
      </w:r>
    </w:p>
    <w:p w14:paraId="55D55ABB">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kern w:val="0"/>
          <w:sz w:val="32"/>
          <w:szCs w:val="32"/>
        </w:rPr>
      </w:pPr>
      <w:r>
        <w:rPr>
          <w:rFonts w:ascii="Times New Roman" w:hAnsi="Times New Roman" w:eastAsia="仿宋_GB2312" w:cs="Times New Roman"/>
          <w:bCs/>
          <w:kern w:val="0"/>
          <w:sz w:val="32"/>
          <w:szCs w:val="32"/>
        </w:rPr>
        <w:t>（四）</w:t>
      </w:r>
      <w:r>
        <w:rPr>
          <w:rFonts w:ascii="Times New Roman" w:hAnsi="Times New Roman" w:eastAsia="仿宋_GB2312" w:cs="Times New Roman"/>
          <w:kern w:val="2"/>
          <w:sz w:val="32"/>
          <w:szCs w:val="21"/>
        </w:rPr>
        <w:t>担任工程师职务或取得相应职业资格后，业绩成果</w:t>
      </w:r>
      <w:r>
        <w:rPr>
          <w:rFonts w:ascii="Times New Roman" w:hAnsi="Times New Roman" w:eastAsia="仿宋_GB2312" w:cs="Times New Roman"/>
          <w:kern w:val="0"/>
          <w:sz w:val="32"/>
          <w:szCs w:val="32"/>
        </w:rPr>
        <w:t>符合下列条件之一：</w:t>
      </w:r>
    </w:p>
    <w:p w14:paraId="10F2E400">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bCs/>
          <w:kern w:val="0"/>
          <w:sz w:val="32"/>
          <w:szCs w:val="32"/>
        </w:rPr>
      </w:pPr>
      <w:r>
        <w:rPr>
          <w:rFonts w:ascii="Times New Roman" w:hAnsi="Times New Roman" w:eastAsia="仿宋_GB2312" w:cs="Times New Roman"/>
          <w:bCs/>
          <w:kern w:val="0"/>
          <w:sz w:val="32"/>
          <w:szCs w:val="32"/>
        </w:rPr>
        <w:t>1. 获得省部级科学技术奖励三等奖以上1项（须取得个人奖励证书，下同）或市级科学技术奖励一等奖1项；</w:t>
      </w:r>
    </w:p>
    <w:p w14:paraId="4551D62B">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bCs/>
          <w:kern w:val="0"/>
          <w:sz w:val="32"/>
          <w:szCs w:val="32"/>
        </w:rPr>
      </w:pPr>
      <w:r>
        <w:rPr>
          <w:rFonts w:ascii="Times New Roman" w:hAnsi="Times New Roman" w:eastAsia="仿宋_GB2312" w:cs="Times New Roman"/>
          <w:bCs/>
          <w:kern w:val="0"/>
          <w:sz w:val="32"/>
          <w:szCs w:val="32"/>
        </w:rPr>
        <w:t>2. 作为主要发明人（排名前3，下同），取得所从事专业的发明专利2项，或作为第一发明人取得所从事专业的实用新型专利3项，且已开发实施并取得较好的经济效益或社会效益；</w:t>
      </w:r>
    </w:p>
    <w:p w14:paraId="63B523C6">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3. 作为主要完成人参与省部级1项或市厅级2项重点工程</w:t>
      </w:r>
      <w:r>
        <w:rPr>
          <w:rFonts w:ascii="Times New Roman" w:hAnsi="Times New Roman" w:eastAsia="仿宋_GB2312" w:cs="Times New Roman"/>
          <w:bCs/>
          <w:kern w:val="0"/>
          <w:sz w:val="32"/>
          <w:szCs w:val="32"/>
        </w:rPr>
        <w:t>（含规划、勘察、设计、施工、监理等，下同）</w:t>
      </w:r>
      <w:r>
        <w:rPr>
          <w:rFonts w:ascii="Times New Roman" w:hAnsi="Times New Roman" w:eastAsia="仿宋_GB2312" w:cs="Times New Roman"/>
          <w:kern w:val="0"/>
          <w:sz w:val="32"/>
          <w:szCs w:val="32"/>
        </w:rPr>
        <w:t>、重大科研（含自然科学基金、科技重大专项、重点研发计划、重点科研项目等，下同）、重大技术攻关项目</w:t>
      </w:r>
      <w:r>
        <w:rPr>
          <w:rFonts w:ascii="Times New Roman" w:hAnsi="Times New Roman" w:eastAsia="仿宋_GB2312" w:cs="Times New Roman"/>
          <w:bCs/>
          <w:kern w:val="0"/>
          <w:sz w:val="32"/>
          <w:szCs w:val="32"/>
        </w:rPr>
        <w:t>（含新设备、新技术、新材料、新工艺的研制、开发及推广等，下同）</w:t>
      </w:r>
      <w:r>
        <w:rPr>
          <w:rFonts w:ascii="Times New Roman" w:hAnsi="Times New Roman" w:eastAsia="仿宋_GB2312" w:cs="Times New Roman"/>
          <w:kern w:val="0"/>
          <w:sz w:val="32"/>
          <w:szCs w:val="32"/>
        </w:rPr>
        <w:t>建设或研究，且</w:t>
      </w:r>
      <w:r>
        <w:rPr>
          <w:rFonts w:ascii="Times New Roman" w:hAnsi="Times New Roman" w:eastAsia="仿宋_GB2312" w:cs="Times New Roman"/>
          <w:bCs/>
          <w:kern w:val="0"/>
          <w:sz w:val="32"/>
          <w:szCs w:val="32"/>
        </w:rPr>
        <w:t>经第三方评价处于国内较高水平，或</w:t>
      </w:r>
      <w:r>
        <w:rPr>
          <w:rFonts w:ascii="Times New Roman" w:hAnsi="Times New Roman" w:eastAsia="仿宋_GB2312" w:cs="Times New Roman"/>
          <w:kern w:val="0"/>
          <w:sz w:val="32"/>
          <w:szCs w:val="32"/>
        </w:rPr>
        <w:t>经市级以上主管部门鉴定、验收；</w:t>
      </w:r>
    </w:p>
    <w:p w14:paraId="6307E1AC">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b/>
          <w:bCs/>
          <w:kern w:val="0"/>
          <w:sz w:val="32"/>
          <w:szCs w:val="32"/>
        </w:rPr>
      </w:pPr>
      <w:r>
        <w:rPr>
          <w:rFonts w:ascii="Times New Roman" w:hAnsi="Times New Roman" w:eastAsia="仿宋_GB2312" w:cs="Times New Roman"/>
          <w:kern w:val="0"/>
          <w:sz w:val="32"/>
          <w:szCs w:val="32"/>
        </w:rPr>
        <w:t>4. 主持市厅级重点工程、重大科研、重大技术攻关项目1项，且经</w:t>
      </w:r>
      <w:r>
        <w:rPr>
          <w:rFonts w:ascii="Times New Roman" w:hAnsi="Times New Roman" w:eastAsia="仿宋_GB2312" w:cs="Times New Roman"/>
          <w:bCs/>
          <w:kern w:val="0"/>
          <w:sz w:val="32"/>
          <w:szCs w:val="32"/>
        </w:rPr>
        <w:t>第三方评价处于国内较高水平，或</w:t>
      </w:r>
      <w:r>
        <w:rPr>
          <w:rFonts w:ascii="Times New Roman" w:hAnsi="Times New Roman" w:eastAsia="仿宋_GB2312" w:cs="Times New Roman"/>
          <w:kern w:val="0"/>
          <w:sz w:val="32"/>
          <w:szCs w:val="32"/>
        </w:rPr>
        <w:t>经市级以上主管部门鉴定、验收；</w:t>
      </w:r>
    </w:p>
    <w:p w14:paraId="7C9B935B">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5. 作为主要参编者参与编制</w:t>
      </w:r>
      <w:r>
        <w:rPr>
          <w:rFonts w:ascii="Times New Roman" w:hAnsi="Times New Roman" w:eastAsia="仿宋_GB2312" w:cs="Times New Roman"/>
          <w:bCs/>
          <w:kern w:val="0"/>
          <w:sz w:val="32"/>
          <w:szCs w:val="32"/>
        </w:rPr>
        <w:t>省级以上</w:t>
      </w:r>
      <w:r>
        <w:rPr>
          <w:rFonts w:ascii="Times New Roman" w:hAnsi="Times New Roman" w:eastAsia="仿宋_GB2312" w:cs="Times New Roman"/>
          <w:kern w:val="0"/>
          <w:sz w:val="32"/>
          <w:szCs w:val="32"/>
        </w:rPr>
        <w:t>技术标准</w:t>
      </w:r>
      <w:r>
        <w:rPr>
          <w:rFonts w:ascii="Times New Roman" w:hAnsi="Times New Roman" w:eastAsia="仿宋_GB2312" w:cs="Times New Roman"/>
          <w:bCs/>
          <w:kern w:val="0"/>
          <w:sz w:val="32"/>
          <w:szCs w:val="32"/>
        </w:rPr>
        <w:t>、技术规范2项，或作为第一参编者参与</w:t>
      </w:r>
      <w:r>
        <w:rPr>
          <w:rFonts w:ascii="Times New Roman" w:hAnsi="Times New Roman" w:eastAsia="仿宋_GB2312" w:cs="Times New Roman"/>
          <w:kern w:val="0"/>
          <w:sz w:val="32"/>
          <w:szCs w:val="32"/>
        </w:rPr>
        <w:t>编制</w:t>
      </w:r>
      <w:r>
        <w:rPr>
          <w:rFonts w:ascii="Times New Roman" w:hAnsi="Times New Roman" w:eastAsia="仿宋_GB2312" w:cs="Times New Roman"/>
          <w:bCs/>
          <w:kern w:val="0"/>
          <w:sz w:val="32"/>
          <w:szCs w:val="32"/>
        </w:rPr>
        <w:t>省级</w:t>
      </w:r>
      <w:r>
        <w:rPr>
          <w:rFonts w:ascii="Times New Roman" w:hAnsi="Times New Roman" w:eastAsia="仿宋_GB2312" w:cs="Times New Roman"/>
          <w:kern w:val="0"/>
          <w:sz w:val="32"/>
          <w:szCs w:val="32"/>
        </w:rPr>
        <w:t>施工工法</w:t>
      </w:r>
      <w:r>
        <w:rPr>
          <w:rFonts w:ascii="Times New Roman" w:hAnsi="Times New Roman" w:eastAsia="仿宋_GB2312" w:cs="Times New Roman"/>
          <w:bCs/>
          <w:kern w:val="0"/>
          <w:sz w:val="32"/>
          <w:szCs w:val="32"/>
        </w:rPr>
        <w:t>4项</w:t>
      </w:r>
      <w:r>
        <w:rPr>
          <w:rFonts w:ascii="Times New Roman" w:hAnsi="Times New Roman" w:eastAsia="仿宋_GB2312" w:cs="Times New Roman"/>
          <w:kern w:val="0"/>
          <w:sz w:val="32"/>
          <w:szCs w:val="32"/>
        </w:rPr>
        <w:t>，且通过省级以上主管部门审定并颁布实施。</w:t>
      </w:r>
    </w:p>
    <w:p w14:paraId="4518E5D1">
      <w:pPr>
        <w:keepNext w:val="0"/>
        <w:keepLines w:val="0"/>
        <w:pageBreakBefore w:val="0"/>
        <w:widowControl w:val="0"/>
        <w:kinsoku/>
        <w:wordWrap/>
        <w:topLinePunct w:val="0"/>
        <w:bidi w:val="0"/>
        <w:adjustRightInd/>
        <w:spacing w:line="570" w:lineRule="exact"/>
        <w:ind w:firstLine="0" w:firstLineChars="0"/>
        <w:textAlignment w:val="auto"/>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 xml:space="preserve">   </w:t>
      </w:r>
      <w:r>
        <w:rPr>
          <w:rFonts w:hint="eastAsia" w:ascii="Times New Roman" w:hAnsi="Times New Roman" w:eastAsia="仿宋_GB2312" w:cs="Times New Roman"/>
          <w:kern w:val="0"/>
          <w:sz w:val="32"/>
          <w:szCs w:val="32"/>
        </w:rPr>
        <w:t xml:space="preserve"> </w:t>
      </w:r>
      <w:r>
        <w:rPr>
          <w:rFonts w:ascii="Times New Roman" w:hAnsi="Times New Roman" w:eastAsia="仿宋_GB2312" w:cs="Times New Roman"/>
          <w:kern w:val="0"/>
          <w:sz w:val="32"/>
          <w:szCs w:val="32"/>
        </w:rPr>
        <w:t>（五） 在公开发行的科技期刊上发表与所从事专业相关的学术论文2篇；或作为主要作者公开出版与所从事专业相关的具有较高学术价值的学术、技术著作1部，本人撰写部分不少于5万字并标注。</w:t>
      </w:r>
    </w:p>
    <w:p w14:paraId="0367C1DC">
      <w:pPr>
        <w:keepNext w:val="0"/>
        <w:keepLines w:val="0"/>
        <w:pageBreakBefore w:val="0"/>
        <w:widowControl w:val="0"/>
        <w:kinsoku/>
        <w:wordWrap/>
        <w:topLinePunct w:val="0"/>
        <w:bidi w:val="0"/>
        <w:adjustRightInd/>
        <w:spacing w:line="570" w:lineRule="exact"/>
        <w:ind w:firstLine="640" w:firstLineChars="200"/>
        <w:textAlignment w:val="auto"/>
        <w:rPr>
          <w:rFonts w:hint="eastAsia" w:ascii="Times New Roman" w:hAnsi="Times New Roman" w:eastAsia="仿宋_GB2312" w:cs="Times New Roman"/>
          <w:spacing w:val="-6"/>
          <w:kern w:val="2"/>
          <w:sz w:val="32"/>
          <w:szCs w:val="21"/>
        </w:rPr>
      </w:pPr>
      <w:r>
        <w:rPr>
          <w:rFonts w:ascii="楷体_GB2312" w:hAnsi="黑体" w:eastAsia="楷体_GB2312" w:cs="Times New Roman"/>
          <w:bCs/>
          <w:kern w:val="0"/>
          <w:sz w:val="32"/>
          <w:szCs w:val="32"/>
        </w:rPr>
        <w:t>第十</w:t>
      </w:r>
      <w:r>
        <w:rPr>
          <w:rFonts w:hint="eastAsia" w:ascii="楷体_GB2312" w:hAnsi="黑体" w:eastAsia="楷体_GB2312" w:cs="Times New Roman"/>
          <w:bCs/>
          <w:kern w:val="0"/>
          <w:sz w:val="32"/>
          <w:szCs w:val="32"/>
        </w:rPr>
        <w:t>三</w:t>
      </w:r>
      <w:r>
        <w:rPr>
          <w:rFonts w:ascii="楷体_GB2312" w:hAnsi="黑体" w:eastAsia="楷体_GB2312" w:cs="Times New Roman"/>
          <w:bCs/>
          <w:kern w:val="0"/>
          <w:sz w:val="32"/>
          <w:szCs w:val="32"/>
        </w:rPr>
        <w:t>条</w:t>
      </w:r>
      <w:r>
        <w:rPr>
          <w:rFonts w:ascii="Times New Roman" w:hAnsi="Times New Roman" w:eastAsia="仿宋_GB2312" w:cs="Times New Roman"/>
          <w:kern w:val="2"/>
          <w:sz w:val="32"/>
          <w:szCs w:val="21"/>
        </w:rPr>
        <w:t xml:space="preserve">  现在野外、自然条件恶劣地区从事</w:t>
      </w:r>
      <w:r>
        <w:rPr>
          <w:rFonts w:ascii="Times New Roman" w:hAnsi="Times New Roman" w:eastAsia="仿宋_GB2312" w:cs="Times New Roman"/>
          <w:bCs/>
          <w:kern w:val="0"/>
          <w:sz w:val="32"/>
          <w:szCs w:val="32"/>
        </w:rPr>
        <w:t>农业技术推广、林业、水利、采矿、测绘、勘探、施工等</w:t>
      </w:r>
      <w:r>
        <w:rPr>
          <w:rFonts w:hint="eastAsia" w:ascii="Times New Roman" w:hAnsi="Times New Roman" w:eastAsia="仿宋_GB2312" w:cs="Times New Roman"/>
          <w:bCs/>
          <w:kern w:val="0"/>
          <w:sz w:val="32"/>
          <w:szCs w:val="32"/>
        </w:rPr>
        <w:t>连续工作10年以上，</w:t>
      </w:r>
      <w:r>
        <w:rPr>
          <w:rFonts w:ascii="Times New Roman" w:hAnsi="Times New Roman" w:eastAsia="仿宋_GB2312" w:cs="Times New Roman"/>
          <w:kern w:val="2"/>
          <w:sz w:val="32"/>
          <w:szCs w:val="21"/>
        </w:rPr>
        <w:t>或派出参加援疆、援藏、扶贫</w:t>
      </w:r>
      <w:r>
        <w:rPr>
          <w:rFonts w:hint="eastAsia" w:ascii="Times New Roman" w:hAnsi="Times New Roman" w:eastAsia="仿宋_GB2312" w:cs="Times New Roman"/>
          <w:kern w:val="2"/>
          <w:sz w:val="32"/>
          <w:szCs w:val="21"/>
        </w:rPr>
        <w:t>工作3年以上，及在</w:t>
      </w:r>
      <w:r>
        <w:rPr>
          <w:rFonts w:ascii="Times New Roman" w:hAnsi="Times New Roman" w:eastAsia="仿宋_GB2312" w:cs="Times New Roman"/>
          <w:kern w:val="2"/>
          <w:sz w:val="32"/>
          <w:szCs w:val="21"/>
        </w:rPr>
        <w:t>县级以下</w:t>
      </w:r>
      <w:r>
        <w:rPr>
          <w:rFonts w:hint="eastAsia" w:ascii="Times New Roman" w:hAnsi="Times New Roman" w:eastAsia="仿宋_GB2312" w:cs="Times New Roman"/>
          <w:kern w:val="2"/>
          <w:sz w:val="32"/>
          <w:szCs w:val="21"/>
        </w:rPr>
        <w:t>（不含县城）</w:t>
      </w:r>
      <w:r>
        <w:rPr>
          <w:rFonts w:ascii="Times New Roman" w:hAnsi="Times New Roman" w:eastAsia="仿宋_GB2312" w:cs="Times New Roman"/>
          <w:kern w:val="2"/>
          <w:sz w:val="32"/>
          <w:szCs w:val="21"/>
        </w:rPr>
        <w:t>基层一线连续工</w:t>
      </w:r>
      <w:r>
        <w:rPr>
          <w:rFonts w:ascii="Times New Roman" w:hAnsi="Times New Roman" w:eastAsia="仿宋_GB2312" w:cs="Times New Roman"/>
          <w:spacing w:val="-6"/>
          <w:kern w:val="2"/>
          <w:sz w:val="32"/>
          <w:szCs w:val="21"/>
        </w:rPr>
        <w:t>作15年以上的专业技术人员，申报高级工程师专业技术资格，可适当放宽业绩成果条件和论文要求。申报人除应具备第十</w:t>
      </w:r>
      <w:r>
        <w:rPr>
          <w:rFonts w:hint="eastAsia" w:ascii="Times New Roman" w:hAnsi="Times New Roman" w:eastAsia="仿宋_GB2312" w:cs="Times New Roman"/>
          <w:spacing w:val="-6"/>
          <w:kern w:val="2"/>
          <w:sz w:val="32"/>
          <w:szCs w:val="21"/>
        </w:rPr>
        <w:t>二</w:t>
      </w:r>
      <w:r>
        <w:rPr>
          <w:rFonts w:ascii="Times New Roman" w:hAnsi="Times New Roman" w:eastAsia="仿宋_GB2312" w:cs="Times New Roman"/>
          <w:spacing w:val="-6"/>
          <w:kern w:val="2"/>
          <w:sz w:val="32"/>
          <w:szCs w:val="21"/>
        </w:rPr>
        <w:t>条第（一）项至第（三）项所列条件外，</w:t>
      </w:r>
      <w:r>
        <w:rPr>
          <w:rFonts w:hint="eastAsia" w:ascii="Times New Roman" w:hAnsi="Times New Roman" w:eastAsia="仿宋_GB2312" w:cs="Times New Roman"/>
          <w:spacing w:val="-6"/>
          <w:kern w:val="2"/>
          <w:sz w:val="32"/>
          <w:szCs w:val="21"/>
        </w:rPr>
        <w:t>一般应具备以下条件：</w:t>
      </w:r>
    </w:p>
    <w:p w14:paraId="4F9E528D">
      <w:pPr>
        <w:keepNext w:val="0"/>
        <w:keepLines w:val="0"/>
        <w:pageBreakBefore w:val="0"/>
        <w:widowControl w:val="0"/>
        <w:kinsoku/>
        <w:wordWrap/>
        <w:topLinePunct w:val="0"/>
        <w:bidi w:val="0"/>
        <w:adjustRightInd/>
        <w:spacing w:line="570" w:lineRule="exact"/>
        <w:ind w:firstLine="616" w:firstLineChars="200"/>
        <w:textAlignment w:val="auto"/>
        <w:rPr>
          <w:rFonts w:ascii="Times New Roman" w:hAnsi="Times New Roman" w:eastAsia="仿宋_GB2312" w:cs="Times New Roman"/>
          <w:kern w:val="0"/>
          <w:sz w:val="32"/>
          <w:szCs w:val="32"/>
        </w:rPr>
      </w:pPr>
      <w:r>
        <w:rPr>
          <w:rFonts w:hint="eastAsia" w:ascii="Times New Roman" w:hAnsi="Times New Roman" w:eastAsia="仿宋_GB2312" w:cs="Times New Roman"/>
          <w:spacing w:val="-6"/>
          <w:kern w:val="2"/>
          <w:sz w:val="32"/>
          <w:szCs w:val="21"/>
        </w:rPr>
        <w:t>（一）</w:t>
      </w:r>
      <w:r>
        <w:rPr>
          <w:rFonts w:ascii="Times New Roman" w:hAnsi="Times New Roman" w:eastAsia="仿宋_GB2312" w:cs="Times New Roman"/>
          <w:kern w:val="2"/>
          <w:sz w:val="32"/>
          <w:szCs w:val="21"/>
        </w:rPr>
        <w:t>担任工程师职务或取得相应职业资格后，业绩成果</w:t>
      </w:r>
      <w:r>
        <w:rPr>
          <w:rFonts w:ascii="Times New Roman" w:hAnsi="Times New Roman" w:eastAsia="仿宋_GB2312" w:cs="Times New Roman"/>
          <w:kern w:val="0"/>
          <w:sz w:val="32"/>
          <w:szCs w:val="32"/>
        </w:rPr>
        <w:t>符合下列条件之一：</w:t>
      </w:r>
    </w:p>
    <w:p w14:paraId="6AD9B8E6">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kern w:val="2"/>
          <w:sz w:val="32"/>
          <w:szCs w:val="21"/>
        </w:rPr>
      </w:pPr>
      <w:r>
        <w:rPr>
          <w:rFonts w:ascii="Times New Roman" w:hAnsi="Times New Roman" w:eastAsia="仿宋_GB2312" w:cs="Times New Roman"/>
          <w:kern w:val="2"/>
          <w:sz w:val="32"/>
          <w:szCs w:val="21"/>
        </w:rPr>
        <w:t>1．获得</w:t>
      </w:r>
      <w:r>
        <w:rPr>
          <w:rFonts w:ascii="Times New Roman" w:hAnsi="Times New Roman" w:eastAsia="仿宋_GB2312" w:cs="Times New Roman"/>
          <w:bCs/>
          <w:kern w:val="0"/>
          <w:sz w:val="32"/>
          <w:szCs w:val="32"/>
        </w:rPr>
        <w:t>市级科学技术奖励</w:t>
      </w:r>
      <w:r>
        <w:rPr>
          <w:rFonts w:ascii="Times New Roman" w:hAnsi="Times New Roman" w:eastAsia="仿宋_GB2312" w:cs="Times New Roman"/>
          <w:kern w:val="2"/>
          <w:sz w:val="32"/>
          <w:szCs w:val="21"/>
        </w:rPr>
        <w:t>二等奖以上1项或三等奖2项；</w:t>
      </w:r>
    </w:p>
    <w:p w14:paraId="49D04926">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bCs/>
          <w:kern w:val="0"/>
          <w:sz w:val="32"/>
          <w:szCs w:val="32"/>
        </w:rPr>
      </w:pPr>
      <w:r>
        <w:rPr>
          <w:rFonts w:ascii="Times New Roman" w:hAnsi="Times New Roman" w:eastAsia="仿宋_GB2312" w:cs="Times New Roman"/>
          <w:bCs/>
          <w:kern w:val="0"/>
          <w:sz w:val="32"/>
          <w:szCs w:val="32"/>
        </w:rPr>
        <w:t>2．作为主要发明人取得与所从事专业相关的发明专利1项，或作为第一发明人取得与所从事专业相关的实用新型专利2项，且已开发实施并取得较好经济效益或社会效益；</w:t>
      </w:r>
    </w:p>
    <w:p w14:paraId="682085C8">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kern w:val="0"/>
          <w:sz w:val="32"/>
          <w:szCs w:val="32"/>
        </w:rPr>
      </w:pPr>
      <w:r>
        <w:rPr>
          <w:rFonts w:ascii="Times New Roman" w:hAnsi="Times New Roman" w:eastAsia="仿宋_GB2312" w:cs="Times New Roman"/>
          <w:bCs/>
          <w:kern w:val="0"/>
          <w:sz w:val="32"/>
          <w:szCs w:val="32"/>
        </w:rPr>
        <w:t>3．</w:t>
      </w:r>
      <w:r>
        <w:rPr>
          <w:rFonts w:ascii="Times New Roman" w:hAnsi="Times New Roman" w:eastAsia="仿宋_GB2312" w:cs="Times New Roman"/>
          <w:kern w:val="0"/>
          <w:sz w:val="32"/>
          <w:szCs w:val="32"/>
        </w:rPr>
        <w:t>作为主要参编者参与编制</w:t>
      </w:r>
      <w:r>
        <w:rPr>
          <w:rFonts w:ascii="Times New Roman" w:hAnsi="Times New Roman" w:eastAsia="仿宋_GB2312" w:cs="Times New Roman"/>
          <w:bCs/>
          <w:kern w:val="0"/>
          <w:sz w:val="32"/>
          <w:szCs w:val="32"/>
        </w:rPr>
        <w:t>省级以上</w:t>
      </w:r>
      <w:r>
        <w:rPr>
          <w:rFonts w:ascii="Times New Roman" w:hAnsi="Times New Roman" w:eastAsia="仿宋_GB2312" w:cs="Times New Roman"/>
          <w:kern w:val="0"/>
          <w:sz w:val="32"/>
          <w:szCs w:val="32"/>
        </w:rPr>
        <w:t>技术标准</w:t>
      </w:r>
      <w:r>
        <w:rPr>
          <w:rFonts w:ascii="Times New Roman" w:hAnsi="Times New Roman" w:eastAsia="仿宋_GB2312" w:cs="Times New Roman"/>
          <w:bCs/>
          <w:kern w:val="0"/>
          <w:sz w:val="32"/>
          <w:szCs w:val="32"/>
        </w:rPr>
        <w:t>、技术规范1项，或作为第一参编者</w:t>
      </w:r>
      <w:r>
        <w:rPr>
          <w:rFonts w:ascii="Times New Roman" w:hAnsi="Times New Roman" w:eastAsia="仿宋_GB2312" w:cs="Times New Roman"/>
          <w:kern w:val="0"/>
          <w:sz w:val="32"/>
          <w:szCs w:val="32"/>
        </w:rPr>
        <w:t>编制</w:t>
      </w:r>
      <w:r>
        <w:rPr>
          <w:rFonts w:ascii="Times New Roman" w:hAnsi="Times New Roman" w:eastAsia="仿宋_GB2312" w:cs="Times New Roman"/>
          <w:bCs/>
          <w:kern w:val="0"/>
          <w:sz w:val="32"/>
          <w:szCs w:val="32"/>
        </w:rPr>
        <w:t>省级</w:t>
      </w:r>
      <w:r>
        <w:rPr>
          <w:rFonts w:ascii="Times New Roman" w:hAnsi="Times New Roman" w:eastAsia="仿宋_GB2312" w:cs="Times New Roman"/>
          <w:kern w:val="0"/>
          <w:sz w:val="32"/>
          <w:szCs w:val="32"/>
        </w:rPr>
        <w:t>施工工法</w:t>
      </w:r>
      <w:r>
        <w:rPr>
          <w:rFonts w:ascii="Times New Roman" w:hAnsi="Times New Roman" w:eastAsia="仿宋_GB2312" w:cs="Times New Roman"/>
          <w:bCs/>
          <w:kern w:val="0"/>
          <w:sz w:val="32"/>
          <w:szCs w:val="32"/>
        </w:rPr>
        <w:t>2项</w:t>
      </w:r>
      <w:r>
        <w:rPr>
          <w:rFonts w:ascii="Times New Roman" w:hAnsi="Times New Roman" w:eastAsia="仿宋_GB2312" w:cs="Times New Roman"/>
          <w:kern w:val="0"/>
          <w:sz w:val="32"/>
          <w:szCs w:val="32"/>
        </w:rPr>
        <w:t>，且通过省级以上主管部门审定并颁布实施；</w:t>
      </w:r>
    </w:p>
    <w:p w14:paraId="329DDC8B">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kern w:val="2"/>
          <w:sz w:val="32"/>
          <w:szCs w:val="21"/>
        </w:rPr>
      </w:pPr>
      <w:r>
        <w:rPr>
          <w:rFonts w:ascii="Times New Roman" w:hAnsi="Times New Roman" w:eastAsia="仿宋_GB2312" w:cs="Times New Roman"/>
          <w:kern w:val="0"/>
          <w:sz w:val="32"/>
          <w:szCs w:val="32"/>
        </w:rPr>
        <w:t>4．</w:t>
      </w:r>
      <w:r>
        <w:rPr>
          <w:rFonts w:ascii="Times New Roman" w:hAnsi="Times New Roman" w:eastAsia="仿宋_GB2312" w:cs="Times New Roman"/>
          <w:kern w:val="2"/>
          <w:sz w:val="32"/>
          <w:szCs w:val="21"/>
        </w:rPr>
        <w:t>主持研制新设备、新技术、新工艺、新品种或成果转化、技术推广项目2项，经第三方评价完成或经市级以上主管部门鉴定、验收，取得较好经济效益或社会效益。</w:t>
      </w:r>
    </w:p>
    <w:p w14:paraId="7DB26265">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 xml:space="preserve">（二） </w:t>
      </w:r>
      <w:r>
        <w:rPr>
          <w:rFonts w:ascii="Times New Roman" w:hAnsi="Times New Roman" w:eastAsia="仿宋_GB2312" w:cs="Times New Roman"/>
          <w:kern w:val="0"/>
          <w:sz w:val="32"/>
          <w:szCs w:val="32"/>
        </w:rPr>
        <w:t>在公开发行的科技期刊上发表与所从事专业相关的学术论文1篇；或作为主要作者公开出版与所从事专业相关的具有较高学术价值的学术、技术著作1部，本人撰写部分不少于3万字并标注。</w:t>
      </w:r>
    </w:p>
    <w:p w14:paraId="6100E029">
      <w:pPr>
        <w:keepNext w:val="0"/>
        <w:keepLines w:val="0"/>
        <w:pageBreakBefore w:val="0"/>
        <w:widowControl w:val="0"/>
        <w:kinsoku/>
        <w:wordWrap/>
        <w:topLinePunct w:val="0"/>
        <w:bidi w:val="0"/>
        <w:adjustRightInd/>
        <w:spacing w:line="570" w:lineRule="exact"/>
        <w:ind w:firstLine="640" w:firstLineChars="200"/>
        <w:textAlignment w:val="auto"/>
        <w:rPr>
          <w:rFonts w:hint="eastAsia" w:ascii="Times New Roman" w:hAnsi="Times New Roman" w:eastAsia="仿宋_GB2312" w:cs="Times New Roman"/>
          <w:kern w:val="0"/>
          <w:sz w:val="32"/>
          <w:szCs w:val="32"/>
        </w:rPr>
      </w:pPr>
      <w:r>
        <w:rPr>
          <w:rFonts w:ascii="楷体_GB2312" w:hAnsi="黑体" w:eastAsia="楷体_GB2312" w:cs="Times New Roman"/>
          <w:bCs/>
          <w:kern w:val="0"/>
          <w:sz w:val="32"/>
          <w:szCs w:val="32"/>
        </w:rPr>
        <w:t>第十</w:t>
      </w:r>
      <w:r>
        <w:rPr>
          <w:rFonts w:hint="eastAsia" w:ascii="楷体_GB2312" w:hAnsi="黑体" w:eastAsia="楷体_GB2312" w:cs="Times New Roman"/>
          <w:bCs/>
          <w:kern w:val="0"/>
          <w:sz w:val="32"/>
          <w:szCs w:val="32"/>
        </w:rPr>
        <w:t>四</w:t>
      </w:r>
      <w:r>
        <w:rPr>
          <w:rFonts w:ascii="楷体_GB2312" w:hAnsi="黑体" w:eastAsia="楷体_GB2312" w:cs="Times New Roman"/>
          <w:bCs/>
          <w:kern w:val="0"/>
          <w:sz w:val="32"/>
          <w:szCs w:val="32"/>
        </w:rPr>
        <w:t>条</w:t>
      </w:r>
      <w:r>
        <w:rPr>
          <w:rFonts w:ascii="Times New Roman" w:hAnsi="Times New Roman" w:eastAsia="楷体_GB2312" w:cs="Times New Roman"/>
          <w:b/>
          <w:bCs/>
          <w:kern w:val="0"/>
          <w:sz w:val="32"/>
          <w:szCs w:val="32"/>
        </w:rPr>
        <w:t xml:space="preserve"> </w:t>
      </w:r>
      <w:r>
        <w:rPr>
          <w:rFonts w:ascii="Times New Roman" w:hAnsi="Times New Roman" w:eastAsia="仿宋_GB2312" w:cs="Times New Roman"/>
          <w:kern w:val="0"/>
          <w:sz w:val="32"/>
          <w:szCs w:val="32"/>
        </w:rPr>
        <w:t xml:space="preserve"> 正高级工程师</w:t>
      </w:r>
      <w:r>
        <w:rPr>
          <w:rFonts w:hint="eastAsia" w:ascii="Times New Roman" w:hAnsi="Times New Roman" w:eastAsia="仿宋_GB2312" w:cs="Times New Roman"/>
          <w:kern w:val="0"/>
          <w:sz w:val="32"/>
          <w:szCs w:val="32"/>
        </w:rPr>
        <w:t>条件</w:t>
      </w:r>
    </w:p>
    <w:p w14:paraId="72AD0677">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（一）具有全面系统的专业理论素养，掌握所从事专业国内外前沿发展动态，有较高的科研水平、学术造诣和科学实践能力，并在理论研究、关键技术等领域取得创新性研究成果，</w:t>
      </w:r>
      <w:r>
        <w:rPr>
          <w:rFonts w:ascii="Times New Roman" w:hAnsi="Times New Roman" w:eastAsia="仿宋_GB2312" w:cs="Times New Roman"/>
          <w:kern w:val="2"/>
          <w:sz w:val="32"/>
          <w:szCs w:val="21"/>
        </w:rPr>
        <w:t>经验丰富，</w:t>
      </w:r>
      <w:r>
        <w:rPr>
          <w:rFonts w:ascii="Times New Roman" w:hAnsi="Times New Roman" w:eastAsia="仿宋_GB2312" w:cs="Times New Roman"/>
          <w:bCs/>
          <w:kern w:val="0"/>
          <w:sz w:val="32"/>
          <w:szCs w:val="32"/>
        </w:rPr>
        <w:t>绩效突出</w:t>
      </w:r>
      <w:r>
        <w:rPr>
          <w:rFonts w:ascii="Times New Roman" w:hAnsi="Times New Roman" w:eastAsia="仿宋_GB2312" w:cs="Times New Roman"/>
          <w:color w:val="000000"/>
          <w:kern w:val="0"/>
          <w:sz w:val="32"/>
          <w:szCs w:val="32"/>
        </w:rPr>
        <w:t>。</w:t>
      </w:r>
    </w:p>
    <w:p w14:paraId="09773E7A">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color w:val="000000"/>
          <w:kern w:val="0"/>
          <w:sz w:val="32"/>
          <w:szCs w:val="32"/>
        </w:rPr>
      </w:pPr>
      <w:r>
        <w:rPr>
          <w:rFonts w:ascii="Times New Roman" w:hAnsi="Times New Roman" w:eastAsia="仿宋_GB2312" w:cs="Times New Roman"/>
          <w:bCs/>
          <w:kern w:val="0"/>
          <w:sz w:val="32"/>
          <w:szCs w:val="32"/>
        </w:rPr>
        <w:t>（二）长期从事专业技术工作，在突破关键核心技术和自主创新方面作出突出贡献，发挥了较强的引领和示范作用，能够主持完成所从事专业领域重大项目、解决重大技术难题，取得显著的经济效益和社会效益。</w:t>
      </w:r>
    </w:p>
    <w:p w14:paraId="3DA5911B">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（三）</w:t>
      </w:r>
      <w:r>
        <w:rPr>
          <w:rFonts w:ascii="Times New Roman" w:hAnsi="Times New Roman" w:eastAsia="仿宋_GB2312" w:cs="Times New Roman"/>
          <w:kern w:val="0"/>
          <w:sz w:val="32"/>
          <w:szCs w:val="32"/>
        </w:rPr>
        <w:t>具有大学本科以上学历或硕士以上学位，取得高级工程师</w:t>
      </w:r>
      <w:r>
        <w:rPr>
          <w:rFonts w:ascii="Times New Roman" w:hAnsi="Times New Roman" w:eastAsia="仿宋_GB2312" w:cs="Times New Roman"/>
          <w:bCs/>
          <w:kern w:val="0"/>
          <w:sz w:val="32"/>
          <w:szCs w:val="32"/>
        </w:rPr>
        <w:t>或相应职业资格满</w:t>
      </w:r>
      <w:r>
        <w:rPr>
          <w:rFonts w:ascii="Times New Roman" w:hAnsi="Times New Roman" w:eastAsia="仿宋_GB2312" w:cs="Times New Roman"/>
          <w:kern w:val="0"/>
          <w:sz w:val="32"/>
          <w:szCs w:val="32"/>
        </w:rPr>
        <w:t>5年；或具有大学专科学历，从事专业技术工作满25年，且取得高级工程师或相应职业资格满8年。</w:t>
      </w:r>
    </w:p>
    <w:p w14:paraId="1F8CF48E">
      <w:pPr>
        <w:keepNext w:val="0"/>
        <w:keepLines w:val="0"/>
        <w:pageBreakBefore w:val="0"/>
        <w:widowControl w:val="0"/>
        <w:kinsoku/>
        <w:wordWrap/>
        <w:topLinePunct w:val="0"/>
        <w:bidi w:val="0"/>
        <w:adjustRightInd/>
        <w:spacing w:line="570" w:lineRule="exact"/>
        <w:ind w:firstLine="0" w:firstLineChars="0"/>
        <w:textAlignment w:val="auto"/>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　　</w:t>
      </w:r>
      <w:r>
        <w:rPr>
          <w:rFonts w:ascii="Times New Roman" w:hAnsi="Times New Roman" w:eastAsia="仿宋_GB2312" w:cs="Times New Roman"/>
          <w:bCs/>
          <w:kern w:val="0"/>
          <w:sz w:val="32"/>
          <w:szCs w:val="32"/>
        </w:rPr>
        <w:t>（四）</w:t>
      </w:r>
      <w:r>
        <w:rPr>
          <w:rFonts w:ascii="Times New Roman" w:hAnsi="Times New Roman" w:eastAsia="仿宋_GB2312" w:cs="Times New Roman"/>
          <w:kern w:val="2"/>
          <w:sz w:val="32"/>
          <w:szCs w:val="21"/>
        </w:rPr>
        <w:t>担任高级工程师职务或取得相应职业资格后，业绩成果</w:t>
      </w:r>
      <w:r>
        <w:rPr>
          <w:rFonts w:ascii="Times New Roman" w:hAnsi="Times New Roman" w:eastAsia="仿宋_GB2312" w:cs="Times New Roman"/>
          <w:kern w:val="0"/>
          <w:sz w:val="32"/>
          <w:szCs w:val="32"/>
        </w:rPr>
        <w:t>符合下列条件之一：</w:t>
      </w:r>
    </w:p>
    <w:p w14:paraId="0D53FCBB">
      <w:pPr>
        <w:keepNext w:val="0"/>
        <w:keepLines w:val="0"/>
        <w:pageBreakBefore w:val="0"/>
        <w:widowControl w:val="0"/>
        <w:kinsoku/>
        <w:wordWrap/>
        <w:topLinePunct w:val="0"/>
        <w:bidi w:val="0"/>
        <w:adjustRightInd/>
        <w:spacing w:line="570" w:lineRule="exact"/>
        <w:ind w:firstLine="640" w:firstLineChars="200"/>
        <w:textAlignment w:val="auto"/>
        <w:rPr>
          <w:rFonts w:hint="eastAsia" w:ascii="Times New Roman" w:hAnsi="Times New Roman" w:eastAsia="仿宋_GB2312" w:cs="Times New Roman"/>
          <w:bCs/>
          <w:kern w:val="0"/>
          <w:sz w:val="32"/>
          <w:szCs w:val="32"/>
        </w:rPr>
      </w:pPr>
      <w:r>
        <w:rPr>
          <w:rFonts w:ascii="Times New Roman" w:hAnsi="Times New Roman" w:eastAsia="仿宋_GB2312" w:cs="Times New Roman"/>
          <w:bCs/>
          <w:kern w:val="0"/>
          <w:sz w:val="32"/>
          <w:szCs w:val="32"/>
        </w:rPr>
        <w:t>1. 获得省部级科学技术奖励二等奖以上1项；或省部级科学技术奖励三等奖2项；或省部级科学技术奖励三等奖1项和市级科学技术奖励一等奖2项；</w:t>
      </w:r>
    </w:p>
    <w:p w14:paraId="2E20FF84">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kern w:val="0"/>
          <w:sz w:val="32"/>
          <w:szCs w:val="32"/>
        </w:rPr>
      </w:pPr>
      <w:r>
        <w:rPr>
          <w:rFonts w:ascii="Times New Roman" w:hAnsi="Times New Roman" w:eastAsia="仿宋_GB2312" w:cs="Times New Roman"/>
          <w:bCs/>
          <w:kern w:val="0"/>
          <w:sz w:val="32"/>
          <w:szCs w:val="32"/>
        </w:rPr>
        <w:t>2. 作为第一发明人取得与所从事专业相关的发明专利4项，且已开发实施并取得显著经济效益或社会效益；</w:t>
      </w:r>
    </w:p>
    <w:p w14:paraId="526D089B">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bCs/>
          <w:kern w:val="0"/>
          <w:sz w:val="32"/>
          <w:szCs w:val="32"/>
        </w:rPr>
      </w:pPr>
      <w:r>
        <w:rPr>
          <w:rFonts w:ascii="Times New Roman" w:hAnsi="Times New Roman" w:eastAsia="仿宋_GB2312" w:cs="Times New Roman"/>
          <w:bCs/>
          <w:kern w:val="0"/>
          <w:sz w:val="32"/>
          <w:szCs w:val="32"/>
        </w:rPr>
        <w:t>3. 主持完成省部级以上重点工程、重大科研、重大技术攻关项目1项，经第三方评价处于国内领先水平，或经省级以上主管部门鉴定、验收；</w:t>
      </w:r>
    </w:p>
    <w:p w14:paraId="26E0CE17">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bCs/>
          <w:kern w:val="0"/>
          <w:sz w:val="32"/>
          <w:szCs w:val="32"/>
        </w:rPr>
      </w:pPr>
      <w:r>
        <w:rPr>
          <w:rFonts w:ascii="Times New Roman" w:hAnsi="Times New Roman" w:eastAsia="仿宋_GB2312" w:cs="Times New Roman"/>
          <w:bCs/>
          <w:kern w:val="0"/>
          <w:sz w:val="32"/>
          <w:szCs w:val="32"/>
        </w:rPr>
        <w:t>4. 作为主要完成人完成1项国家级或2项省部级重点工程、重大科研、重大技术攻关项目，且经第三方评价处于国内领先水平，或经省级以上主管部门鉴定、验收；</w:t>
      </w:r>
    </w:p>
    <w:p w14:paraId="238B926B">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bCs/>
          <w:kern w:val="0"/>
          <w:sz w:val="32"/>
          <w:szCs w:val="32"/>
        </w:rPr>
      </w:pPr>
      <w:r>
        <w:rPr>
          <w:rFonts w:ascii="Times New Roman" w:hAnsi="Times New Roman" w:eastAsia="仿宋_GB2312" w:cs="Times New Roman"/>
          <w:bCs/>
          <w:kern w:val="0"/>
          <w:sz w:val="32"/>
          <w:szCs w:val="32"/>
        </w:rPr>
        <w:t>5. 作</w:t>
      </w:r>
      <w:r>
        <w:rPr>
          <w:rFonts w:ascii="Times New Roman" w:hAnsi="Times New Roman" w:eastAsia="仿宋_GB2312" w:cs="Times New Roman"/>
          <w:bCs/>
          <w:spacing w:val="-4"/>
          <w:kern w:val="0"/>
          <w:sz w:val="32"/>
          <w:szCs w:val="32"/>
        </w:rPr>
        <w:t>为第一参编者编制完成</w:t>
      </w:r>
      <w:r>
        <w:rPr>
          <w:rFonts w:hint="eastAsia" w:ascii="Times New Roman" w:hAnsi="Times New Roman" w:eastAsia="仿宋_GB2312" w:cs="Times New Roman"/>
          <w:bCs/>
          <w:spacing w:val="-4"/>
          <w:kern w:val="0"/>
          <w:sz w:val="32"/>
          <w:szCs w:val="32"/>
        </w:rPr>
        <w:t>国家（行业）标准1项或</w:t>
      </w:r>
      <w:r>
        <w:rPr>
          <w:rFonts w:ascii="Times New Roman" w:hAnsi="Times New Roman" w:eastAsia="仿宋_GB2312" w:cs="Times New Roman"/>
          <w:bCs/>
          <w:spacing w:val="-4"/>
          <w:kern w:val="0"/>
          <w:sz w:val="32"/>
          <w:szCs w:val="32"/>
        </w:rPr>
        <w:t>省级技术标准、技术规范2项，</w:t>
      </w:r>
      <w:r>
        <w:rPr>
          <w:rFonts w:ascii="Times New Roman" w:hAnsi="Times New Roman" w:eastAsia="仿宋_GB2312" w:cs="Times New Roman"/>
          <w:spacing w:val="-4"/>
          <w:kern w:val="0"/>
          <w:sz w:val="32"/>
          <w:szCs w:val="32"/>
        </w:rPr>
        <w:t>且通过省级以上主管部门审定并颁布实施。</w:t>
      </w:r>
    </w:p>
    <w:p w14:paraId="7AA7211A">
      <w:pPr>
        <w:keepNext w:val="0"/>
        <w:keepLines w:val="0"/>
        <w:pageBreakBefore w:val="0"/>
        <w:widowControl w:val="0"/>
        <w:kinsoku/>
        <w:wordWrap/>
        <w:topLinePunct w:val="0"/>
        <w:bidi w:val="0"/>
        <w:adjustRightInd/>
        <w:spacing w:line="570" w:lineRule="exact"/>
        <w:ind w:firstLine="0" w:firstLineChars="0"/>
        <w:textAlignment w:val="auto"/>
        <w:rPr>
          <w:rFonts w:ascii="Times New Roman" w:hAnsi="Times New Roman" w:eastAsia="仿宋_GB2312" w:cs="Times New Roman"/>
          <w:kern w:val="0"/>
          <w:sz w:val="32"/>
          <w:szCs w:val="32"/>
        </w:rPr>
      </w:pPr>
      <w:r>
        <w:rPr>
          <w:rFonts w:ascii="Times New Roman" w:hAnsi="Times New Roman" w:eastAsia="仿宋_GB2312" w:cs="Times New Roman"/>
          <w:bCs/>
          <w:kern w:val="0"/>
          <w:sz w:val="32"/>
          <w:szCs w:val="32"/>
        </w:rPr>
        <w:t xml:space="preserve">   </w:t>
      </w:r>
      <w:r>
        <w:rPr>
          <w:rFonts w:hint="eastAsia" w:ascii="Times New Roman" w:hAnsi="Times New Roman" w:eastAsia="仿宋_GB2312" w:cs="Times New Roman"/>
          <w:bCs/>
          <w:kern w:val="0"/>
          <w:sz w:val="32"/>
          <w:szCs w:val="32"/>
        </w:rPr>
        <w:t xml:space="preserve"> </w:t>
      </w:r>
      <w:r>
        <w:rPr>
          <w:rFonts w:ascii="Times New Roman" w:hAnsi="Times New Roman" w:eastAsia="仿宋_GB2312" w:cs="Times New Roman"/>
          <w:bCs/>
          <w:kern w:val="0"/>
          <w:sz w:val="32"/>
          <w:szCs w:val="32"/>
        </w:rPr>
        <w:t>（五）</w:t>
      </w:r>
      <w:r>
        <w:rPr>
          <w:rFonts w:ascii="Times New Roman" w:hAnsi="Times New Roman" w:eastAsia="仿宋_GB2312" w:cs="Times New Roman"/>
          <w:kern w:val="0"/>
          <w:sz w:val="32"/>
          <w:szCs w:val="32"/>
        </w:rPr>
        <w:t>在公开发行的科技期刊上发表与所从事专业相关的学术论文3篇；或作为主要作者公开出版与所从事专业相关的具有较高学术价值的学术、技术著作1部，本人撰写部分不少于8万字并标注。</w:t>
      </w:r>
    </w:p>
    <w:p w14:paraId="2F0AEAD1">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kern w:val="0"/>
          <w:sz w:val="32"/>
          <w:szCs w:val="32"/>
        </w:rPr>
      </w:pPr>
      <w:r>
        <w:rPr>
          <w:rFonts w:ascii="楷体_GB2312" w:hAnsi="黑体" w:eastAsia="楷体_GB2312" w:cs="Times New Roman"/>
          <w:bCs/>
          <w:kern w:val="0"/>
          <w:sz w:val="32"/>
          <w:szCs w:val="32"/>
        </w:rPr>
        <w:t>第十</w:t>
      </w:r>
      <w:r>
        <w:rPr>
          <w:rFonts w:hint="eastAsia" w:ascii="楷体_GB2312" w:hAnsi="黑体" w:eastAsia="楷体_GB2312" w:cs="Times New Roman"/>
          <w:bCs/>
          <w:kern w:val="0"/>
          <w:sz w:val="32"/>
          <w:szCs w:val="32"/>
        </w:rPr>
        <w:t>五</w:t>
      </w:r>
      <w:r>
        <w:rPr>
          <w:rFonts w:ascii="楷体_GB2312" w:hAnsi="黑体" w:eastAsia="楷体_GB2312" w:cs="Times New Roman"/>
          <w:bCs/>
          <w:kern w:val="0"/>
          <w:sz w:val="32"/>
          <w:szCs w:val="32"/>
        </w:rPr>
        <w:t xml:space="preserve">条 </w:t>
      </w:r>
      <w:r>
        <w:rPr>
          <w:rFonts w:ascii="Times New Roman" w:hAnsi="Times New Roman" w:eastAsia="仿宋_GB2312" w:cs="Times New Roman"/>
          <w:kern w:val="0"/>
          <w:sz w:val="32"/>
          <w:szCs w:val="32"/>
        </w:rPr>
        <w:t xml:space="preserve"> </w:t>
      </w:r>
      <w:r>
        <w:rPr>
          <w:rFonts w:ascii="Times New Roman" w:hAnsi="Times New Roman" w:eastAsia="仿宋_GB2312" w:cs="Times New Roman"/>
          <w:kern w:val="2"/>
          <w:sz w:val="32"/>
          <w:szCs w:val="21"/>
        </w:rPr>
        <w:t>在现专业技术职务任职时间内</w:t>
      </w:r>
      <w:r>
        <w:rPr>
          <w:rFonts w:ascii="Times New Roman" w:hAnsi="Times New Roman" w:eastAsia="仿宋_GB2312" w:cs="Times New Roman"/>
          <w:kern w:val="0"/>
          <w:sz w:val="32"/>
          <w:szCs w:val="32"/>
        </w:rPr>
        <w:t>，连续3个年度考核获优秀等次，业绩突出、作出重要贡献的专业技术人员，可以突破学历、任职年限要求申报</w:t>
      </w:r>
      <w:r>
        <w:rPr>
          <w:rFonts w:hint="eastAsia" w:ascii="Times New Roman" w:hAnsi="Times New Roman" w:eastAsia="仿宋_GB2312" w:cs="Times New Roman"/>
          <w:kern w:val="0"/>
          <w:sz w:val="32"/>
          <w:szCs w:val="32"/>
        </w:rPr>
        <w:t>相应层级专业技术资格</w:t>
      </w:r>
      <w:r>
        <w:rPr>
          <w:rFonts w:ascii="Times New Roman" w:hAnsi="Times New Roman" w:eastAsia="仿宋_GB2312" w:cs="Times New Roman"/>
          <w:kern w:val="0"/>
          <w:sz w:val="32"/>
          <w:szCs w:val="32"/>
        </w:rPr>
        <w:t>。</w:t>
      </w:r>
    </w:p>
    <w:p w14:paraId="023F896C">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color w:val="26214A"/>
          <w:kern w:val="2"/>
          <w:sz w:val="32"/>
          <w:szCs w:val="21"/>
        </w:rPr>
      </w:pPr>
      <w:r>
        <w:rPr>
          <w:rFonts w:ascii="Times New Roman" w:hAnsi="Times New Roman" w:eastAsia="仿宋_GB2312" w:cs="Times New Roman"/>
          <w:kern w:val="0"/>
          <w:sz w:val="32"/>
          <w:szCs w:val="32"/>
        </w:rPr>
        <w:t>破格申报人员除应具备第二章所列基本条件，以及第三章</w:t>
      </w:r>
      <w:r>
        <w:rPr>
          <w:rFonts w:hint="eastAsia" w:ascii="Times New Roman" w:hAnsi="Times New Roman" w:eastAsia="仿宋_GB2312" w:cs="Times New Roman"/>
          <w:kern w:val="0"/>
          <w:sz w:val="32"/>
          <w:szCs w:val="32"/>
        </w:rPr>
        <w:t>所列</w:t>
      </w:r>
      <w:r>
        <w:rPr>
          <w:rFonts w:ascii="Times New Roman" w:hAnsi="Times New Roman" w:eastAsia="仿宋_GB2312" w:cs="Times New Roman"/>
          <w:kern w:val="0"/>
          <w:sz w:val="32"/>
          <w:szCs w:val="32"/>
        </w:rPr>
        <w:t>相应层级</w:t>
      </w:r>
      <w:r>
        <w:rPr>
          <w:rFonts w:hint="eastAsia" w:ascii="Times New Roman" w:hAnsi="Times New Roman" w:eastAsia="仿宋_GB2312" w:cs="Times New Roman"/>
          <w:kern w:val="0"/>
          <w:sz w:val="32"/>
          <w:szCs w:val="32"/>
        </w:rPr>
        <w:t>专业技术资格应具备的</w:t>
      </w:r>
      <w:r>
        <w:rPr>
          <w:rFonts w:ascii="Times New Roman" w:hAnsi="Times New Roman" w:eastAsia="仿宋_GB2312" w:cs="Times New Roman"/>
          <w:kern w:val="2"/>
          <w:sz w:val="32"/>
          <w:szCs w:val="21"/>
        </w:rPr>
        <w:t>能力、业绩成果要求</w:t>
      </w:r>
      <w:r>
        <w:rPr>
          <w:rFonts w:ascii="Times New Roman" w:hAnsi="Times New Roman" w:eastAsia="仿宋_GB2312" w:cs="Times New Roman"/>
          <w:kern w:val="0"/>
          <w:sz w:val="32"/>
          <w:szCs w:val="32"/>
        </w:rPr>
        <w:t>外，还应具备下列条件：</w:t>
      </w:r>
    </w:p>
    <w:p w14:paraId="21D6803C">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（一）申报工程师的，在</w:t>
      </w:r>
      <w:r>
        <w:rPr>
          <w:rFonts w:ascii="Times New Roman" w:hAnsi="Times New Roman" w:eastAsia="仿宋_GB2312" w:cs="Times New Roman"/>
          <w:kern w:val="2"/>
          <w:sz w:val="32"/>
          <w:szCs w:val="21"/>
        </w:rPr>
        <w:t>担任助理工程师职务或取得相应职业资格后，</w:t>
      </w:r>
      <w:r>
        <w:rPr>
          <w:rFonts w:ascii="Times New Roman" w:hAnsi="Times New Roman" w:eastAsia="仿宋_GB2312" w:cs="Times New Roman"/>
          <w:kern w:val="0"/>
          <w:sz w:val="32"/>
          <w:szCs w:val="32"/>
        </w:rPr>
        <w:t>须另外获得市级科学技术奖励二等奖以上1项。</w:t>
      </w:r>
    </w:p>
    <w:p w14:paraId="41BF2327">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（二）申报高级工程师的，在</w:t>
      </w:r>
      <w:r>
        <w:rPr>
          <w:rFonts w:ascii="Times New Roman" w:hAnsi="Times New Roman" w:eastAsia="仿宋_GB2312" w:cs="Times New Roman"/>
          <w:kern w:val="2"/>
          <w:sz w:val="32"/>
          <w:szCs w:val="21"/>
        </w:rPr>
        <w:t>担任工程师职务或取得相应职业资格后，</w:t>
      </w:r>
      <w:r>
        <w:rPr>
          <w:rFonts w:ascii="Times New Roman" w:hAnsi="Times New Roman" w:eastAsia="仿宋_GB2312" w:cs="Times New Roman"/>
          <w:kern w:val="0"/>
          <w:sz w:val="32"/>
          <w:szCs w:val="32"/>
        </w:rPr>
        <w:t>须另外获得</w:t>
      </w:r>
      <w:r>
        <w:rPr>
          <w:rFonts w:ascii="Times New Roman" w:hAnsi="Times New Roman" w:eastAsia="仿宋_GB2312" w:cs="Times New Roman"/>
          <w:bCs/>
          <w:kern w:val="0"/>
          <w:sz w:val="32"/>
          <w:szCs w:val="32"/>
        </w:rPr>
        <w:t>省部级科学技术奖励三等奖以上1项或市级科学技术奖励一等奖1项</w:t>
      </w:r>
      <w:r>
        <w:rPr>
          <w:rFonts w:ascii="Times New Roman" w:hAnsi="Times New Roman" w:eastAsia="仿宋_GB2312" w:cs="Times New Roman"/>
          <w:kern w:val="0"/>
          <w:sz w:val="32"/>
          <w:szCs w:val="32"/>
        </w:rPr>
        <w:t>。</w:t>
      </w:r>
    </w:p>
    <w:p w14:paraId="42D0BF73">
      <w:pPr>
        <w:keepNext w:val="0"/>
        <w:keepLines w:val="0"/>
        <w:pageBreakBefore w:val="0"/>
        <w:widowControl w:val="0"/>
        <w:kinsoku/>
        <w:wordWrap/>
        <w:topLinePunct w:val="0"/>
        <w:bidi w:val="0"/>
        <w:adjustRightInd/>
        <w:spacing w:line="570" w:lineRule="exact"/>
        <w:ind w:firstLine="640" w:firstLineChars="200"/>
        <w:textAlignment w:val="auto"/>
        <w:rPr>
          <w:rFonts w:hint="eastAsia" w:ascii="Times New Roman" w:hAnsi="Times New Roman" w:eastAsia="仿宋_GB2312" w:cs="Times New Roman"/>
          <w:bCs/>
          <w:spacing w:val="-6"/>
          <w:kern w:val="0"/>
          <w:sz w:val="32"/>
          <w:szCs w:val="32"/>
        </w:rPr>
      </w:pPr>
      <w:r>
        <w:rPr>
          <w:rFonts w:ascii="Times New Roman" w:hAnsi="Times New Roman" w:eastAsia="仿宋_GB2312" w:cs="Times New Roman"/>
          <w:kern w:val="0"/>
          <w:sz w:val="32"/>
          <w:szCs w:val="32"/>
        </w:rPr>
        <w:t>（三）</w:t>
      </w:r>
      <w:r>
        <w:rPr>
          <w:rFonts w:ascii="Times New Roman" w:hAnsi="Times New Roman" w:eastAsia="仿宋_GB2312" w:cs="Times New Roman"/>
          <w:spacing w:val="-6"/>
          <w:kern w:val="0"/>
          <w:sz w:val="32"/>
          <w:szCs w:val="32"/>
        </w:rPr>
        <w:t>申报正高级工程师的，在</w:t>
      </w:r>
      <w:r>
        <w:rPr>
          <w:rFonts w:ascii="Times New Roman" w:hAnsi="Times New Roman" w:eastAsia="仿宋_GB2312" w:cs="Times New Roman"/>
          <w:spacing w:val="-6"/>
          <w:kern w:val="2"/>
          <w:sz w:val="32"/>
          <w:szCs w:val="21"/>
        </w:rPr>
        <w:t>担任高级工程师职务或取得相应职业资格后，</w:t>
      </w:r>
      <w:r>
        <w:rPr>
          <w:rFonts w:ascii="Times New Roman" w:hAnsi="Times New Roman" w:eastAsia="仿宋_GB2312" w:cs="Times New Roman"/>
          <w:spacing w:val="-6"/>
          <w:kern w:val="0"/>
          <w:sz w:val="32"/>
          <w:szCs w:val="32"/>
        </w:rPr>
        <w:t>须另外</w:t>
      </w:r>
      <w:r>
        <w:rPr>
          <w:rFonts w:ascii="Times New Roman" w:hAnsi="Times New Roman" w:eastAsia="仿宋_GB2312" w:cs="Times New Roman"/>
          <w:bCs/>
          <w:spacing w:val="-6"/>
          <w:kern w:val="0"/>
          <w:sz w:val="32"/>
          <w:szCs w:val="32"/>
        </w:rPr>
        <w:t>获得省部级科学技术奖励二等奖以上1项。</w:t>
      </w:r>
    </w:p>
    <w:p w14:paraId="00CC9201">
      <w:pPr>
        <w:keepNext w:val="0"/>
        <w:keepLines w:val="0"/>
        <w:pageBreakBefore w:val="0"/>
        <w:widowControl w:val="0"/>
        <w:kinsoku/>
        <w:wordWrap/>
        <w:topLinePunct w:val="0"/>
        <w:bidi w:val="0"/>
        <w:adjustRightInd/>
        <w:spacing w:line="570" w:lineRule="exact"/>
        <w:ind w:firstLine="616" w:firstLineChars="200"/>
        <w:textAlignment w:val="auto"/>
        <w:rPr>
          <w:rFonts w:ascii="Times New Roman" w:hAnsi="Times New Roman" w:eastAsia="仿宋_GB2312" w:cs="Times New Roman"/>
          <w:bCs/>
          <w:spacing w:val="-6"/>
          <w:kern w:val="0"/>
          <w:sz w:val="32"/>
          <w:szCs w:val="32"/>
        </w:rPr>
      </w:pPr>
      <w:r>
        <w:rPr>
          <w:rFonts w:hint="eastAsia" w:ascii="Times New Roman" w:hAnsi="Times New Roman" w:eastAsia="仿宋_GB2312" w:cs="Times New Roman"/>
          <w:bCs/>
          <w:spacing w:val="-6"/>
          <w:kern w:val="0"/>
          <w:sz w:val="32"/>
          <w:szCs w:val="32"/>
        </w:rPr>
        <w:t>破格申报必须从严掌握，不得越级破格。</w:t>
      </w:r>
    </w:p>
    <w:p w14:paraId="1922459A">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kern w:val="2"/>
          <w:sz w:val="32"/>
          <w:szCs w:val="21"/>
        </w:rPr>
      </w:pPr>
      <w:r>
        <w:rPr>
          <w:rFonts w:ascii="楷体_GB2312" w:hAnsi="黑体" w:eastAsia="楷体_GB2312" w:cs="Times New Roman"/>
          <w:bCs/>
          <w:kern w:val="0"/>
          <w:sz w:val="32"/>
          <w:szCs w:val="32"/>
        </w:rPr>
        <w:t>第十</w:t>
      </w:r>
      <w:r>
        <w:rPr>
          <w:rFonts w:hint="eastAsia" w:ascii="楷体_GB2312" w:hAnsi="黑体" w:eastAsia="楷体_GB2312" w:cs="Times New Roman"/>
          <w:bCs/>
          <w:kern w:val="0"/>
          <w:sz w:val="32"/>
          <w:szCs w:val="32"/>
        </w:rPr>
        <w:t>六</w:t>
      </w:r>
      <w:r>
        <w:rPr>
          <w:rFonts w:ascii="楷体_GB2312" w:hAnsi="黑体" w:eastAsia="楷体_GB2312" w:cs="Times New Roman"/>
          <w:bCs/>
          <w:kern w:val="0"/>
          <w:sz w:val="32"/>
          <w:szCs w:val="32"/>
        </w:rPr>
        <w:t>条</w:t>
      </w:r>
      <w:r>
        <w:rPr>
          <w:rFonts w:ascii="Times New Roman" w:hAnsi="Times New Roman" w:eastAsia="仿宋_GB2312" w:cs="Times New Roman"/>
          <w:kern w:val="0"/>
          <w:sz w:val="32"/>
          <w:szCs w:val="32"/>
        </w:rPr>
        <w:t xml:space="preserve">  长期在</w:t>
      </w:r>
      <w:r>
        <w:rPr>
          <w:rFonts w:ascii="Times New Roman" w:hAnsi="Times New Roman" w:eastAsia="仿宋_GB2312" w:cs="Times New Roman"/>
          <w:kern w:val="2"/>
          <w:sz w:val="32"/>
          <w:szCs w:val="21"/>
        </w:rPr>
        <w:t>工程技术领域生产一线工作，</w:t>
      </w:r>
      <w:r>
        <w:rPr>
          <w:rFonts w:ascii="Times New Roman" w:hAnsi="Times New Roman" w:eastAsia="仿宋_GB2312" w:cs="Times New Roman"/>
          <w:kern w:val="0"/>
          <w:sz w:val="32"/>
          <w:szCs w:val="32"/>
        </w:rPr>
        <w:t>特别优秀的高技能人才，可以突破学历要求申报高级工程师。</w:t>
      </w:r>
      <w:r>
        <w:rPr>
          <w:rFonts w:hint="eastAsia" w:ascii="Times New Roman" w:hAnsi="Times New Roman" w:eastAsia="仿宋_GB2312" w:cs="Times New Roman"/>
          <w:kern w:val="0"/>
          <w:sz w:val="32"/>
          <w:szCs w:val="32"/>
        </w:rPr>
        <w:t>破格</w:t>
      </w:r>
      <w:r>
        <w:rPr>
          <w:rFonts w:ascii="Times New Roman" w:hAnsi="Times New Roman" w:eastAsia="仿宋_GB2312" w:cs="Times New Roman"/>
          <w:kern w:val="0"/>
          <w:sz w:val="32"/>
          <w:szCs w:val="32"/>
        </w:rPr>
        <w:t>申报高级工程师</w:t>
      </w:r>
      <w:r>
        <w:rPr>
          <w:rFonts w:hint="eastAsia" w:ascii="Times New Roman" w:hAnsi="Times New Roman" w:eastAsia="仿宋_GB2312" w:cs="Times New Roman"/>
          <w:kern w:val="0"/>
          <w:sz w:val="32"/>
          <w:szCs w:val="32"/>
        </w:rPr>
        <w:t>的</w:t>
      </w:r>
      <w:r>
        <w:rPr>
          <w:rFonts w:ascii="Times New Roman" w:hAnsi="Times New Roman" w:eastAsia="仿宋_GB2312" w:cs="Times New Roman"/>
          <w:kern w:val="0"/>
          <w:sz w:val="32"/>
          <w:szCs w:val="32"/>
        </w:rPr>
        <w:t>，除应具备第二章所列基本条件外，还应具备以下条件：</w:t>
      </w:r>
    </w:p>
    <w:p w14:paraId="601F684F">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kern w:val="0"/>
          <w:sz w:val="32"/>
          <w:szCs w:val="32"/>
        </w:rPr>
      </w:pPr>
      <w:r>
        <w:rPr>
          <w:rFonts w:ascii="Times New Roman" w:hAnsi="Times New Roman" w:eastAsia="仿宋_GB2312" w:cs="Times New Roman"/>
          <w:kern w:val="2"/>
          <w:sz w:val="32"/>
          <w:szCs w:val="21"/>
        </w:rPr>
        <w:t>（一）</w:t>
      </w:r>
      <w:r>
        <w:rPr>
          <w:rFonts w:ascii="Times New Roman" w:hAnsi="Times New Roman" w:eastAsia="仿宋_GB2312" w:cs="Times New Roman"/>
          <w:kern w:val="0"/>
          <w:sz w:val="32"/>
          <w:szCs w:val="32"/>
        </w:rPr>
        <w:t>在</w:t>
      </w:r>
      <w:r>
        <w:rPr>
          <w:rFonts w:ascii="Times New Roman" w:hAnsi="Times New Roman" w:eastAsia="仿宋_GB2312" w:cs="Times New Roman"/>
          <w:kern w:val="2"/>
          <w:sz w:val="32"/>
          <w:szCs w:val="21"/>
        </w:rPr>
        <w:t>担任工程师职务或取得相应职业资格后，</w:t>
      </w:r>
      <w:r>
        <w:rPr>
          <w:rFonts w:ascii="Times New Roman" w:hAnsi="Times New Roman" w:eastAsia="仿宋_GB2312" w:cs="Times New Roman"/>
          <w:kern w:val="0"/>
          <w:sz w:val="32"/>
          <w:szCs w:val="32"/>
        </w:rPr>
        <w:t>连续3个年度考核获优秀等次；</w:t>
      </w:r>
    </w:p>
    <w:p w14:paraId="0D609F46">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kern w:val="2"/>
          <w:sz w:val="32"/>
          <w:szCs w:val="21"/>
        </w:rPr>
      </w:pPr>
      <w:r>
        <w:rPr>
          <w:rFonts w:ascii="Times New Roman" w:hAnsi="Times New Roman" w:eastAsia="仿宋_GB2312" w:cs="Times New Roman"/>
          <w:kern w:val="2"/>
          <w:sz w:val="32"/>
          <w:szCs w:val="21"/>
        </w:rPr>
        <w:t>（二）取得国家级二类以上和省级一类技能大赛第一名；</w:t>
      </w:r>
    </w:p>
    <w:p w14:paraId="1714CDC5">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bCs/>
          <w:color w:val="000000"/>
          <w:kern w:val="0"/>
          <w:sz w:val="32"/>
          <w:szCs w:val="32"/>
        </w:rPr>
      </w:pPr>
      <w:r>
        <w:rPr>
          <w:rFonts w:ascii="Times New Roman" w:hAnsi="Times New Roman" w:eastAsia="仿宋_GB2312" w:cs="Times New Roman"/>
          <w:kern w:val="2"/>
          <w:sz w:val="32"/>
          <w:szCs w:val="21"/>
        </w:rPr>
        <w:t>（三）独立撰写</w:t>
      </w:r>
      <w:r>
        <w:rPr>
          <w:rFonts w:ascii="Times New Roman" w:hAnsi="Times New Roman" w:eastAsia="仿宋_GB2312" w:cs="Times New Roman"/>
          <w:bCs/>
          <w:color w:val="000000"/>
          <w:kern w:val="0"/>
          <w:sz w:val="32"/>
          <w:szCs w:val="32"/>
        </w:rPr>
        <w:t>具有较高技术水平的技术报告、</w:t>
      </w:r>
      <w:r>
        <w:rPr>
          <w:rFonts w:ascii="Times New Roman" w:hAnsi="Times New Roman" w:eastAsia="仿宋_GB2312" w:cs="Times New Roman"/>
          <w:kern w:val="2"/>
          <w:sz w:val="32"/>
          <w:szCs w:val="21"/>
        </w:rPr>
        <w:t>工程方案等</w:t>
      </w:r>
      <w:r>
        <w:rPr>
          <w:rFonts w:ascii="Times New Roman" w:hAnsi="Times New Roman" w:eastAsia="仿宋_GB2312" w:cs="Times New Roman"/>
          <w:bCs/>
          <w:color w:val="000000"/>
          <w:kern w:val="0"/>
          <w:sz w:val="32"/>
          <w:szCs w:val="32"/>
        </w:rPr>
        <w:t>2篇，并由2名同行业具有正高级工程师专业技术资格人员签署评价意见。</w:t>
      </w:r>
    </w:p>
    <w:p w14:paraId="4DD70A07">
      <w:pPr>
        <w:keepNext w:val="0"/>
        <w:keepLines w:val="0"/>
        <w:pageBreakBefore w:val="0"/>
        <w:widowControl w:val="0"/>
        <w:kinsoku/>
        <w:wordWrap/>
        <w:topLinePunct w:val="0"/>
        <w:bidi w:val="0"/>
        <w:adjustRightInd/>
        <w:spacing w:line="570" w:lineRule="exact"/>
        <w:ind w:firstLine="640" w:firstLineChars="200"/>
        <w:jc w:val="left"/>
        <w:textAlignment w:val="auto"/>
        <w:rPr>
          <w:rFonts w:ascii="Times New Roman" w:hAnsi="Times New Roman" w:eastAsia="黑体" w:cs="Times New Roman"/>
          <w:bCs/>
          <w:kern w:val="0"/>
          <w:sz w:val="32"/>
          <w:szCs w:val="32"/>
        </w:rPr>
      </w:pPr>
      <w:r>
        <w:rPr>
          <w:rFonts w:ascii="Times New Roman" w:hAnsi="Times New Roman" w:eastAsia="仿宋_GB2312" w:cs="Times New Roman"/>
          <w:kern w:val="2"/>
          <w:sz w:val="32"/>
          <w:szCs w:val="21"/>
        </w:rPr>
        <w:t>高技能人才申报工程系列其他层级专业技术资格，按有关规定执行。</w:t>
      </w:r>
    </w:p>
    <w:p w14:paraId="3BCFB9DD">
      <w:pPr>
        <w:keepNext w:val="0"/>
        <w:keepLines w:val="0"/>
        <w:pageBreakBefore w:val="0"/>
        <w:widowControl w:val="0"/>
        <w:kinsoku/>
        <w:wordWrap/>
        <w:topLinePunct w:val="0"/>
        <w:bidi w:val="0"/>
        <w:adjustRightInd/>
        <w:spacing w:line="570" w:lineRule="exact"/>
        <w:ind w:firstLine="0" w:firstLineChars="0"/>
        <w:jc w:val="center"/>
        <w:textAlignment w:val="auto"/>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t>第四章  评价方式方法</w:t>
      </w:r>
    </w:p>
    <w:p w14:paraId="37A8D1CE">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kern w:val="0"/>
          <w:sz w:val="32"/>
          <w:szCs w:val="32"/>
        </w:rPr>
      </w:pPr>
      <w:r>
        <w:rPr>
          <w:rFonts w:ascii="楷体_GB2312" w:hAnsi="黑体" w:eastAsia="楷体_GB2312" w:cs="Times New Roman"/>
          <w:bCs/>
          <w:kern w:val="0"/>
          <w:sz w:val="32"/>
          <w:szCs w:val="32"/>
        </w:rPr>
        <w:t>第十</w:t>
      </w:r>
      <w:r>
        <w:rPr>
          <w:rFonts w:hint="eastAsia" w:ascii="楷体_GB2312" w:hAnsi="黑体" w:eastAsia="楷体_GB2312" w:cs="Times New Roman"/>
          <w:bCs/>
          <w:kern w:val="0"/>
          <w:sz w:val="32"/>
          <w:szCs w:val="32"/>
        </w:rPr>
        <w:t>七</w:t>
      </w:r>
      <w:r>
        <w:rPr>
          <w:rFonts w:ascii="楷体_GB2312" w:hAnsi="黑体" w:eastAsia="楷体_GB2312" w:cs="Times New Roman"/>
          <w:bCs/>
          <w:kern w:val="0"/>
          <w:sz w:val="32"/>
          <w:szCs w:val="32"/>
        </w:rPr>
        <w:t xml:space="preserve">条 </w:t>
      </w:r>
      <w:r>
        <w:rPr>
          <w:rFonts w:ascii="Times New Roman" w:hAnsi="Times New Roman" w:eastAsia="仿宋_GB2312" w:cs="Times New Roman"/>
          <w:kern w:val="0"/>
          <w:sz w:val="32"/>
          <w:szCs w:val="32"/>
        </w:rPr>
        <w:t xml:space="preserve"> 坚持把品德放在专业技术人才评价的首位，重点考察专业技术人才的职业道德，倡导科学精神，强化社会责任，坚守道德底线。用人单位</w:t>
      </w:r>
      <w:r>
        <w:rPr>
          <w:rFonts w:hint="eastAsia" w:ascii="Times New Roman" w:hAnsi="Times New Roman" w:eastAsia="仿宋_GB2312" w:cs="Times New Roman"/>
          <w:kern w:val="0"/>
          <w:sz w:val="32"/>
          <w:szCs w:val="32"/>
        </w:rPr>
        <w:t>应按照申报人取得的业绩成果与岗位经历相匹配的要求，</w:t>
      </w:r>
      <w:r>
        <w:rPr>
          <w:rFonts w:ascii="Times New Roman" w:hAnsi="Times New Roman" w:eastAsia="仿宋_GB2312" w:cs="Times New Roman"/>
          <w:kern w:val="0"/>
          <w:sz w:val="32"/>
          <w:szCs w:val="32"/>
        </w:rPr>
        <w:t>通过个人述职、考核测评、民意调查等方式全面考察专业技术人才的</w:t>
      </w:r>
      <w:r>
        <w:rPr>
          <w:rFonts w:hint="eastAsia" w:ascii="Times New Roman" w:hAnsi="Times New Roman" w:eastAsia="仿宋_GB2312" w:cs="Times New Roman"/>
          <w:kern w:val="0"/>
          <w:sz w:val="32"/>
          <w:szCs w:val="32"/>
        </w:rPr>
        <w:t>素质能力和业绩</w:t>
      </w:r>
      <w:r>
        <w:rPr>
          <w:rFonts w:ascii="Times New Roman" w:hAnsi="Times New Roman" w:eastAsia="仿宋_GB2312" w:cs="Times New Roman"/>
          <w:kern w:val="0"/>
          <w:sz w:val="32"/>
          <w:szCs w:val="32"/>
        </w:rPr>
        <w:t>，并出具评价意见。</w:t>
      </w:r>
    </w:p>
    <w:p w14:paraId="148EA62A">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kern w:val="0"/>
          <w:sz w:val="32"/>
          <w:szCs w:val="32"/>
        </w:rPr>
      </w:pPr>
      <w:r>
        <w:rPr>
          <w:rFonts w:ascii="楷体_GB2312" w:hAnsi="黑体" w:eastAsia="楷体_GB2312" w:cs="Times New Roman"/>
          <w:bCs/>
          <w:kern w:val="0"/>
          <w:sz w:val="32"/>
          <w:szCs w:val="32"/>
        </w:rPr>
        <w:t>第十</w:t>
      </w:r>
      <w:r>
        <w:rPr>
          <w:rFonts w:hint="eastAsia" w:ascii="楷体_GB2312" w:hAnsi="黑体" w:eastAsia="楷体_GB2312" w:cs="Times New Roman"/>
          <w:bCs/>
          <w:kern w:val="0"/>
          <w:sz w:val="32"/>
          <w:szCs w:val="32"/>
        </w:rPr>
        <w:t>八</w:t>
      </w:r>
      <w:r>
        <w:rPr>
          <w:rFonts w:ascii="楷体_GB2312" w:hAnsi="黑体" w:eastAsia="楷体_GB2312" w:cs="Times New Roman"/>
          <w:bCs/>
          <w:kern w:val="0"/>
          <w:sz w:val="32"/>
          <w:szCs w:val="32"/>
        </w:rPr>
        <w:t>条</w:t>
      </w:r>
      <w:r>
        <w:rPr>
          <w:rFonts w:ascii="Times New Roman" w:hAnsi="Times New Roman" w:eastAsia="仿宋_GB2312" w:cs="Times New Roman"/>
          <w:kern w:val="0"/>
          <w:sz w:val="32"/>
          <w:szCs w:val="32"/>
        </w:rPr>
        <w:t xml:space="preserve">  专业技术人员应逐级申报专业技术资格。申报相应层级专业技术资格时，</w:t>
      </w:r>
      <w:r>
        <w:rPr>
          <w:rFonts w:hint="eastAsia" w:ascii="Times New Roman" w:hAnsi="Times New Roman" w:eastAsia="仿宋_GB2312" w:cs="Times New Roman"/>
          <w:kern w:val="0"/>
          <w:sz w:val="32"/>
          <w:szCs w:val="32"/>
        </w:rPr>
        <w:t>申报人</w:t>
      </w:r>
      <w:r>
        <w:rPr>
          <w:rFonts w:ascii="Times New Roman" w:hAnsi="Times New Roman" w:eastAsia="仿宋_GB2312" w:cs="Times New Roman"/>
          <w:kern w:val="0"/>
          <w:sz w:val="32"/>
          <w:szCs w:val="32"/>
        </w:rPr>
        <w:t>提供的业绩成果资料，应在</w:t>
      </w:r>
      <w:r>
        <w:rPr>
          <w:rFonts w:ascii="Times New Roman" w:hAnsi="Times New Roman" w:eastAsia="仿宋_GB2312" w:cs="Times New Roman"/>
          <w:kern w:val="2"/>
          <w:sz w:val="32"/>
          <w:szCs w:val="21"/>
        </w:rPr>
        <w:t>现专业技术职务任职时间内</w:t>
      </w:r>
      <w:r>
        <w:rPr>
          <w:rFonts w:ascii="Times New Roman" w:hAnsi="Times New Roman" w:eastAsia="仿宋_GB2312" w:cs="Times New Roman"/>
          <w:kern w:val="0"/>
          <w:sz w:val="32"/>
          <w:szCs w:val="32"/>
        </w:rPr>
        <w:t>取得。</w:t>
      </w:r>
    </w:p>
    <w:p w14:paraId="164E417A">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kern w:val="0"/>
          <w:sz w:val="32"/>
          <w:szCs w:val="32"/>
        </w:rPr>
      </w:pPr>
      <w:r>
        <w:rPr>
          <w:rFonts w:ascii="楷体_GB2312" w:hAnsi="黑体" w:eastAsia="楷体_GB2312" w:cs="Times New Roman"/>
          <w:bCs/>
          <w:kern w:val="0"/>
          <w:sz w:val="32"/>
          <w:szCs w:val="32"/>
        </w:rPr>
        <w:t>第十</w:t>
      </w:r>
      <w:r>
        <w:rPr>
          <w:rFonts w:hint="eastAsia" w:ascii="楷体_GB2312" w:hAnsi="黑体" w:eastAsia="楷体_GB2312" w:cs="Times New Roman"/>
          <w:bCs/>
          <w:kern w:val="0"/>
          <w:sz w:val="32"/>
          <w:szCs w:val="32"/>
        </w:rPr>
        <w:t>九</w:t>
      </w:r>
      <w:r>
        <w:rPr>
          <w:rFonts w:ascii="楷体_GB2312" w:hAnsi="黑体" w:eastAsia="楷体_GB2312" w:cs="Times New Roman"/>
          <w:bCs/>
          <w:kern w:val="0"/>
          <w:sz w:val="32"/>
          <w:szCs w:val="32"/>
        </w:rPr>
        <w:t>条</w:t>
      </w:r>
      <w:r>
        <w:rPr>
          <w:rFonts w:ascii="Times New Roman" w:hAnsi="Times New Roman" w:eastAsia="楷体_GB2312" w:cs="Times New Roman"/>
          <w:b/>
          <w:bCs/>
          <w:kern w:val="0"/>
          <w:sz w:val="32"/>
          <w:szCs w:val="32"/>
        </w:rPr>
        <w:t xml:space="preserve">  </w:t>
      </w:r>
      <w:r>
        <w:rPr>
          <w:rFonts w:ascii="Times New Roman" w:hAnsi="Times New Roman" w:eastAsia="仿宋_GB2312" w:cs="Times New Roman"/>
          <w:kern w:val="0"/>
          <w:sz w:val="32"/>
          <w:szCs w:val="32"/>
        </w:rPr>
        <w:t>采用</w:t>
      </w:r>
      <w:r>
        <w:rPr>
          <w:rFonts w:hint="eastAsia" w:ascii="Times New Roman" w:hAnsi="Times New Roman" w:eastAsia="仿宋_GB2312" w:cs="Times New Roman"/>
          <w:kern w:val="0"/>
          <w:sz w:val="32"/>
          <w:szCs w:val="32"/>
        </w:rPr>
        <w:t>专家评审</w:t>
      </w:r>
      <w:r>
        <w:rPr>
          <w:rFonts w:ascii="Times New Roman" w:hAnsi="Times New Roman" w:eastAsia="仿宋_GB2312" w:cs="Times New Roman"/>
          <w:kern w:val="0"/>
          <w:sz w:val="32"/>
          <w:szCs w:val="32"/>
        </w:rPr>
        <w:t>或笔试、面试和</w:t>
      </w:r>
      <w:r>
        <w:rPr>
          <w:rFonts w:hint="eastAsia" w:ascii="Times New Roman" w:hAnsi="Times New Roman" w:eastAsia="仿宋_GB2312" w:cs="Times New Roman"/>
          <w:kern w:val="0"/>
          <w:sz w:val="32"/>
          <w:szCs w:val="32"/>
        </w:rPr>
        <w:t>专家评审</w:t>
      </w:r>
      <w:r>
        <w:rPr>
          <w:rFonts w:ascii="Times New Roman" w:hAnsi="Times New Roman" w:eastAsia="仿宋_GB2312" w:cs="Times New Roman"/>
          <w:kern w:val="0"/>
          <w:sz w:val="32"/>
          <w:szCs w:val="32"/>
        </w:rPr>
        <w:t>相结合的方式进行。评审委员会成员按规定程序在对申报人的素质、能力、业绩成果等进行综合研判后，提出评</w:t>
      </w:r>
      <w:r>
        <w:rPr>
          <w:rFonts w:hint="eastAsia" w:ascii="Times New Roman" w:hAnsi="Times New Roman" w:eastAsia="仿宋_GB2312" w:cs="Times New Roman"/>
          <w:kern w:val="0"/>
          <w:sz w:val="32"/>
          <w:szCs w:val="32"/>
        </w:rPr>
        <w:t>价</w:t>
      </w:r>
      <w:r>
        <w:rPr>
          <w:rFonts w:ascii="Times New Roman" w:hAnsi="Times New Roman" w:eastAsia="仿宋_GB2312" w:cs="Times New Roman"/>
          <w:kern w:val="0"/>
          <w:sz w:val="32"/>
          <w:szCs w:val="32"/>
        </w:rPr>
        <w:t>意见。</w:t>
      </w:r>
    </w:p>
    <w:p w14:paraId="476B4610">
      <w:pPr>
        <w:keepNext w:val="0"/>
        <w:keepLines w:val="0"/>
        <w:pageBreakBefore w:val="0"/>
        <w:widowControl w:val="0"/>
        <w:kinsoku/>
        <w:wordWrap/>
        <w:topLinePunct w:val="0"/>
        <w:bidi w:val="0"/>
        <w:adjustRightInd/>
        <w:spacing w:line="570" w:lineRule="exact"/>
        <w:ind w:firstLine="640" w:firstLineChars="200"/>
        <w:textAlignment w:val="auto"/>
        <w:rPr>
          <w:rFonts w:hint="eastAsia" w:ascii="Times New Roman" w:hAnsi="Times New Roman" w:eastAsia="仿宋_GB2312" w:cs="Times New Roman"/>
          <w:kern w:val="0"/>
          <w:sz w:val="32"/>
          <w:szCs w:val="32"/>
        </w:rPr>
      </w:pPr>
      <w:r>
        <w:rPr>
          <w:rFonts w:ascii="楷体_GB2312" w:hAnsi="黑体" w:eastAsia="楷体_GB2312" w:cs="Times New Roman"/>
          <w:bCs/>
          <w:kern w:val="0"/>
          <w:sz w:val="32"/>
          <w:szCs w:val="32"/>
        </w:rPr>
        <w:t>第二十条</w:t>
      </w:r>
      <w:r>
        <w:rPr>
          <w:rFonts w:ascii="黑体" w:hAnsi="黑体" w:eastAsia="黑体" w:cs="Times New Roman"/>
          <w:bCs/>
          <w:kern w:val="0"/>
          <w:sz w:val="32"/>
          <w:szCs w:val="32"/>
        </w:rPr>
        <w:t xml:space="preserve"> </w:t>
      </w:r>
      <w:r>
        <w:rPr>
          <w:rFonts w:ascii="Times New Roman" w:hAnsi="Times New Roman" w:eastAsia="仿宋_GB2312" w:cs="Times New Roman"/>
          <w:b/>
          <w:bCs/>
          <w:kern w:val="0"/>
          <w:sz w:val="32"/>
          <w:szCs w:val="32"/>
        </w:rPr>
        <w:t xml:space="preserve"> </w:t>
      </w:r>
      <w:r>
        <w:rPr>
          <w:rFonts w:ascii="Times New Roman" w:hAnsi="Times New Roman" w:eastAsia="仿宋_GB2312" w:cs="Times New Roman"/>
          <w:kern w:val="0"/>
          <w:sz w:val="32"/>
          <w:szCs w:val="32"/>
        </w:rPr>
        <w:t>专业技术人员已取得的专业技术资格，因工作变动造成与现岗位对应的专业技术资格</w:t>
      </w:r>
      <w:r>
        <w:rPr>
          <w:rFonts w:hint="eastAsia" w:ascii="Times New Roman" w:hAnsi="Times New Roman" w:eastAsia="仿宋_GB2312" w:cs="Times New Roman"/>
          <w:kern w:val="0"/>
          <w:sz w:val="32"/>
          <w:szCs w:val="32"/>
        </w:rPr>
        <w:t>要求</w:t>
      </w:r>
      <w:r>
        <w:rPr>
          <w:rFonts w:ascii="Times New Roman" w:hAnsi="Times New Roman" w:eastAsia="仿宋_GB2312" w:cs="Times New Roman"/>
          <w:kern w:val="0"/>
          <w:sz w:val="32"/>
          <w:szCs w:val="32"/>
        </w:rPr>
        <w:t>不一致的，可</w:t>
      </w:r>
      <w:r>
        <w:rPr>
          <w:rFonts w:hint="eastAsia" w:ascii="Times New Roman" w:hAnsi="Times New Roman" w:eastAsia="仿宋_GB2312" w:cs="Times New Roman"/>
          <w:kern w:val="0"/>
          <w:sz w:val="32"/>
          <w:szCs w:val="32"/>
        </w:rPr>
        <w:t>以</w:t>
      </w:r>
      <w:r>
        <w:rPr>
          <w:rFonts w:ascii="Times New Roman" w:hAnsi="Times New Roman" w:eastAsia="仿宋_GB2312" w:cs="Times New Roman"/>
          <w:kern w:val="0"/>
          <w:sz w:val="32"/>
          <w:szCs w:val="32"/>
        </w:rPr>
        <w:t>转评</w:t>
      </w:r>
      <w:r>
        <w:rPr>
          <w:rFonts w:hint="eastAsia" w:ascii="Times New Roman" w:hAnsi="Times New Roman" w:eastAsia="仿宋_GB2312" w:cs="Times New Roman"/>
          <w:kern w:val="0"/>
          <w:sz w:val="32"/>
          <w:szCs w:val="32"/>
        </w:rPr>
        <w:t>。转评方法和要求按我省有关规定执行。</w:t>
      </w:r>
    </w:p>
    <w:p w14:paraId="2D61CD94">
      <w:pPr>
        <w:keepNext w:val="0"/>
        <w:keepLines w:val="0"/>
        <w:pageBreakBefore w:val="0"/>
        <w:widowControl w:val="0"/>
        <w:kinsoku/>
        <w:wordWrap/>
        <w:topLinePunct w:val="0"/>
        <w:bidi w:val="0"/>
        <w:adjustRightInd/>
        <w:spacing w:line="570" w:lineRule="exact"/>
        <w:ind w:firstLine="710" w:firstLineChars="222"/>
        <w:textAlignment w:val="auto"/>
        <w:rPr>
          <w:rFonts w:ascii="Times New Roman" w:hAnsi="Times New Roman" w:eastAsia="仿宋_GB2312" w:cs="Times New Roman"/>
          <w:bCs/>
          <w:kern w:val="0"/>
          <w:sz w:val="32"/>
          <w:szCs w:val="32"/>
        </w:rPr>
      </w:pPr>
      <w:r>
        <w:rPr>
          <w:rFonts w:hint="eastAsia" w:ascii="楷体_GB2312" w:hAnsi="黑体" w:eastAsia="楷体_GB2312" w:cs="Times New Roman"/>
          <w:bCs/>
          <w:kern w:val="0"/>
          <w:sz w:val="32"/>
          <w:szCs w:val="32"/>
        </w:rPr>
        <w:t>第二十一条</w:t>
      </w:r>
      <w:r>
        <w:rPr>
          <w:rFonts w:hint="eastAsia" w:ascii="Times New Roman" w:hAnsi="Times New Roman" w:eastAsia="仿宋_GB2312" w:cs="Times New Roman"/>
          <w:bCs/>
          <w:kern w:val="0"/>
          <w:sz w:val="32"/>
          <w:szCs w:val="32"/>
        </w:rPr>
        <w:t xml:space="preserve">  全日制普通院校毕业生，符合下列条件之一，可直接认定相应的专业技术资格：</w:t>
      </w:r>
    </w:p>
    <w:p w14:paraId="3E0BBCC3">
      <w:pPr>
        <w:keepNext w:val="0"/>
        <w:keepLines w:val="0"/>
        <w:pageBreakBefore w:val="0"/>
        <w:widowControl w:val="0"/>
        <w:kinsoku/>
        <w:wordWrap/>
        <w:topLinePunct w:val="0"/>
        <w:bidi w:val="0"/>
        <w:adjustRightInd/>
        <w:spacing w:line="570" w:lineRule="exact"/>
        <w:ind w:firstLine="710" w:firstLineChars="222"/>
        <w:textAlignment w:val="auto"/>
        <w:rPr>
          <w:rFonts w:ascii="Times New Roman" w:hAnsi="Times New Roman" w:eastAsia="仿宋_GB2312" w:cs="Times New Roman"/>
          <w:bCs/>
          <w:kern w:val="0"/>
          <w:sz w:val="32"/>
          <w:szCs w:val="32"/>
        </w:rPr>
      </w:pPr>
      <w:r>
        <w:rPr>
          <w:rFonts w:hint="eastAsia" w:ascii="Times New Roman" w:hAnsi="Times New Roman" w:eastAsia="仿宋_GB2312" w:cs="Times New Roman"/>
          <w:bCs/>
          <w:kern w:val="0"/>
          <w:sz w:val="32"/>
          <w:szCs w:val="32"/>
        </w:rPr>
        <w:t>（一）取得大学专科或中专学历后，见习1年期满，可直接认定为技术员。</w:t>
      </w:r>
    </w:p>
    <w:p w14:paraId="538163B0">
      <w:pPr>
        <w:keepNext w:val="0"/>
        <w:keepLines w:val="0"/>
        <w:pageBreakBefore w:val="0"/>
        <w:widowControl w:val="0"/>
        <w:kinsoku/>
        <w:wordWrap/>
        <w:topLinePunct w:val="0"/>
        <w:bidi w:val="0"/>
        <w:adjustRightInd/>
        <w:spacing w:line="570" w:lineRule="exact"/>
        <w:ind w:firstLine="710" w:firstLineChars="222"/>
        <w:textAlignment w:val="auto"/>
        <w:rPr>
          <w:rFonts w:ascii="Times New Roman" w:hAnsi="Times New Roman" w:eastAsia="仿宋_GB2312" w:cs="Times New Roman"/>
          <w:bCs/>
          <w:kern w:val="0"/>
          <w:sz w:val="32"/>
          <w:szCs w:val="32"/>
        </w:rPr>
      </w:pPr>
      <w:r>
        <w:rPr>
          <w:rFonts w:hint="eastAsia" w:ascii="Times New Roman" w:hAnsi="Times New Roman" w:eastAsia="仿宋_GB2312" w:cs="Times New Roman"/>
          <w:bCs/>
          <w:kern w:val="0"/>
          <w:sz w:val="32"/>
          <w:szCs w:val="32"/>
        </w:rPr>
        <w:t>（二）取得硕士研究生学历；或取得大学本科学历后，见习1年期满；或取得大学专科学历后，从事专业技术工作满3年，可直接认定为助理工程师。</w:t>
      </w:r>
    </w:p>
    <w:p w14:paraId="5A8BB6AA">
      <w:pPr>
        <w:keepNext w:val="0"/>
        <w:keepLines w:val="0"/>
        <w:pageBreakBefore w:val="0"/>
        <w:widowControl w:val="0"/>
        <w:kinsoku/>
        <w:wordWrap/>
        <w:topLinePunct w:val="0"/>
        <w:bidi w:val="0"/>
        <w:adjustRightInd/>
        <w:spacing w:line="570" w:lineRule="exact"/>
        <w:ind w:firstLine="710" w:firstLineChars="222"/>
        <w:textAlignment w:val="auto"/>
        <w:rPr>
          <w:rFonts w:ascii="Times New Roman" w:hAnsi="Times New Roman" w:eastAsia="仿宋_GB2312" w:cs="Times New Roman"/>
          <w:bCs/>
          <w:kern w:val="0"/>
          <w:sz w:val="32"/>
          <w:szCs w:val="32"/>
        </w:rPr>
      </w:pPr>
      <w:r>
        <w:rPr>
          <w:rFonts w:hint="eastAsia" w:ascii="Times New Roman" w:hAnsi="Times New Roman" w:eastAsia="仿宋_GB2312" w:cs="Times New Roman"/>
          <w:bCs/>
          <w:kern w:val="0"/>
          <w:sz w:val="32"/>
          <w:szCs w:val="32"/>
        </w:rPr>
        <w:t>（三）取得博士学位的，可直接认定为工程师。</w:t>
      </w:r>
    </w:p>
    <w:p w14:paraId="792CD60C">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bCs/>
          <w:kern w:val="0"/>
          <w:sz w:val="32"/>
          <w:szCs w:val="32"/>
        </w:rPr>
      </w:pPr>
      <w:r>
        <w:rPr>
          <w:rFonts w:ascii="楷体_GB2312" w:hAnsi="黑体" w:eastAsia="楷体_GB2312" w:cs="Times New Roman"/>
          <w:bCs/>
          <w:kern w:val="0"/>
          <w:sz w:val="32"/>
          <w:szCs w:val="32"/>
        </w:rPr>
        <w:t>第二十</w:t>
      </w:r>
      <w:r>
        <w:rPr>
          <w:rFonts w:hint="eastAsia" w:ascii="楷体_GB2312" w:hAnsi="黑体" w:eastAsia="楷体_GB2312" w:cs="Times New Roman"/>
          <w:bCs/>
          <w:kern w:val="0"/>
          <w:sz w:val="32"/>
          <w:szCs w:val="32"/>
        </w:rPr>
        <w:t>二</w:t>
      </w:r>
      <w:r>
        <w:rPr>
          <w:rFonts w:ascii="楷体_GB2312" w:hAnsi="黑体" w:eastAsia="楷体_GB2312" w:cs="Times New Roman"/>
          <w:bCs/>
          <w:kern w:val="0"/>
          <w:sz w:val="32"/>
          <w:szCs w:val="32"/>
        </w:rPr>
        <w:t>条</w:t>
      </w:r>
      <w:r>
        <w:rPr>
          <w:rFonts w:ascii="Times New Roman" w:hAnsi="Times New Roman" w:eastAsia="楷体_GB2312" w:cs="Times New Roman"/>
          <w:b/>
          <w:bCs/>
          <w:kern w:val="0"/>
          <w:sz w:val="32"/>
          <w:szCs w:val="32"/>
        </w:rPr>
        <w:t xml:space="preserve"> </w:t>
      </w:r>
      <w:r>
        <w:rPr>
          <w:rFonts w:hint="eastAsia" w:ascii="Times New Roman" w:hAnsi="Times New Roman" w:eastAsia="楷体_GB2312" w:cs="Times New Roman"/>
          <w:b/>
          <w:bCs/>
          <w:kern w:val="0"/>
          <w:sz w:val="32"/>
          <w:szCs w:val="32"/>
        </w:rPr>
        <w:t xml:space="preserve"> </w:t>
      </w:r>
      <w:r>
        <w:rPr>
          <w:rFonts w:ascii="Times New Roman" w:hAnsi="Times New Roman" w:eastAsia="仿宋_GB2312" w:cs="Times New Roman"/>
          <w:bCs/>
          <w:kern w:val="0"/>
          <w:sz w:val="32"/>
          <w:szCs w:val="32"/>
        </w:rPr>
        <w:t>全面实施岗位管理的事业单位，应在岗位结构比例范围内组织申报</w:t>
      </w:r>
      <w:r>
        <w:rPr>
          <w:rFonts w:hint="eastAsia" w:ascii="Times New Roman" w:hAnsi="Times New Roman" w:eastAsia="仿宋_GB2312" w:cs="Times New Roman"/>
          <w:bCs/>
          <w:kern w:val="0"/>
          <w:sz w:val="32"/>
          <w:szCs w:val="32"/>
        </w:rPr>
        <w:t>。</w:t>
      </w:r>
    </w:p>
    <w:p w14:paraId="55F20871">
      <w:pPr>
        <w:keepNext w:val="0"/>
        <w:keepLines w:val="0"/>
        <w:pageBreakBefore w:val="0"/>
        <w:widowControl w:val="0"/>
        <w:kinsoku/>
        <w:wordWrap/>
        <w:topLinePunct w:val="0"/>
        <w:bidi w:val="0"/>
        <w:adjustRightInd/>
        <w:spacing w:line="570" w:lineRule="exact"/>
        <w:ind w:firstLine="0" w:firstLineChars="0"/>
        <w:jc w:val="center"/>
        <w:textAlignment w:val="auto"/>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t xml:space="preserve">第五章 </w:t>
      </w:r>
      <w:r>
        <w:rPr>
          <w:rFonts w:hint="eastAsia" w:ascii="Times New Roman" w:hAnsi="Times New Roman" w:eastAsia="黑体" w:cs="Times New Roman"/>
          <w:bCs/>
          <w:kern w:val="0"/>
          <w:sz w:val="32"/>
          <w:szCs w:val="32"/>
        </w:rPr>
        <w:t xml:space="preserve"> </w:t>
      </w:r>
      <w:r>
        <w:rPr>
          <w:rFonts w:ascii="Times New Roman" w:hAnsi="Times New Roman" w:eastAsia="黑体" w:cs="Times New Roman"/>
          <w:bCs/>
          <w:kern w:val="0"/>
          <w:sz w:val="32"/>
          <w:szCs w:val="32"/>
        </w:rPr>
        <w:t>附 则</w:t>
      </w:r>
    </w:p>
    <w:p w14:paraId="7F8AFA2C">
      <w:pPr>
        <w:keepNext w:val="0"/>
        <w:keepLines w:val="0"/>
        <w:pageBreakBefore w:val="0"/>
        <w:widowControl w:val="0"/>
        <w:kinsoku/>
        <w:wordWrap/>
        <w:topLinePunct w:val="0"/>
        <w:bidi w:val="0"/>
        <w:adjustRightInd/>
        <w:spacing w:line="570" w:lineRule="exact"/>
        <w:ind w:firstLine="710" w:firstLineChars="222"/>
        <w:textAlignment w:val="auto"/>
        <w:rPr>
          <w:rFonts w:ascii="Times New Roman" w:hAnsi="Times New Roman" w:eastAsia="仿宋_GB2312" w:cs="Times New Roman"/>
          <w:kern w:val="0"/>
          <w:sz w:val="32"/>
          <w:szCs w:val="32"/>
        </w:rPr>
      </w:pPr>
      <w:r>
        <w:rPr>
          <w:rFonts w:ascii="楷体_GB2312" w:hAnsi="黑体" w:eastAsia="楷体_GB2312" w:cs="Times New Roman"/>
          <w:bCs/>
          <w:kern w:val="0"/>
          <w:sz w:val="32"/>
          <w:szCs w:val="32"/>
        </w:rPr>
        <w:t>第二十</w:t>
      </w:r>
      <w:r>
        <w:rPr>
          <w:rFonts w:hint="eastAsia" w:ascii="楷体_GB2312" w:hAnsi="黑体" w:eastAsia="楷体_GB2312" w:cs="Times New Roman"/>
          <w:bCs/>
          <w:kern w:val="0"/>
          <w:sz w:val="32"/>
          <w:szCs w:val="32"/>
        </w:rPr>
        <w:t>三</w:t>
      </w:r>
      <w:r>
        <w:rPr>
          <w:rFonts w:ascii="楷体_GB2312" w:hAnsi="黑体" w:eastAsia="楷体_GB2312" w:cs="Times New Roman"/>
          <w:bCs/>
          <w:kern w:val="0"/>
          <w:sz w:val="32"/>
          <w:szCs w:val="32"/>
        </w:rPr>
        <w:t>条</w:t>
      </w:r>
      <w:r>
        <w:rPr>
          <w:rFonts w:ascii="Times New Roman" w:hAnsi="Times New Roman" w:eastAsia="仿宋_GB2312" w:cs="Times New Roman"/>
          <w:kern w:val="0"/>
          <w:sz w:val="32"/>
          <w:szCs w:val="32"/>
        </w:rPr>
        <w:t xml:space="preserve">  </w:t>
      </w:r>
      <w:r>
        <w:rPr>
          <w:rFonts w:ascii="Times New Roman" w:hAnsi="Times New Roman" w:eastAsia="仿宋_GB2312" w:cs="Times New Roman"/>
          <w:bCs/>
          <w:kern w:val="0"/>
          <w:sz w:val="32"/>
          <w:szCs w:val="32"/>
        </w:rPr>
        <w:t>为突出专业技术人员的业绩水平和实际贡献，申报高级工程师或正高级工程师取得的业绩成果符合第十</w:t>
      </w:r>
      <w:r>
        <w:rPr>
          <w:rFonts w:hint="eastAsia" w:ascii="Times New Roman" w:hAnsi="Times New Roman" w:eastAsia="仿宋_GB2312" w:cs="Times New Roman"/>
          <w:bCs/>
          <w:kern w:val="0"/>
          <w:sz w:val="32"/>
          <w:szCs w:val="32"/>
        </w:rPr>
        <w:t>二</w:t>
      </w:r>
      <w:r>
        <w:rPr>
          <w:rFonts w:ascii="Times New Roman" w:hAnsi="Times New Roman" w:eastAsia="仿宋_GB2312" w:cs="Times New Roman"/>
          <w:bCs/>
          <w:kern w:val="0"/>
          <w:sz w:val="32"/>
          <w:szCs w:val="32"/>
        </w:rPr>
        <w:t>条第（四）项、第十</w:t>
      </w:r>
      <w:r>
        <w:rPr>
          <w:rFonts w:hint="eastAsia" w:ascii="Times New Roman" w:hAnsi="Times New Roman" w:eastAsia="仿宋_GB2312" w:cs="Times New Roman"/>
          <w:bCs/>
          <w:kern w:val="0"/>
          <w:sz w:val="32"/>
          <w:szCs w:val="32"/>
        </w:rPr>
        <w:t>三</w:t>
      </w:r>
      <w:r>
        <w:rPr>
          <w:rFonts w:ascii="Times New Roman" w:hAnsi="Times New Roman" w:eastAsia="仿宋_GB2312" w:cs="Times New Roman"/>
          <w:bCs/>
          <w:kern w:val="0"/>
          <w:sz w:val="32"/>
          <w:szCs w:val="32"/>
        </w:rPr>
        <w:t>条</w:t>
      </w:r>
      <w:r>
        <w:rPr>
          <w:rFonts w:hint="eastAsia" w:ascii="Times New Roman" w:hAnsi="Times New Roman" w:eastAsia="仿宋_GB2312" w:cs="Times New Roman"/>
          <w:bCs/>
          <w:kern w:val="0"/>
          <w:sz w:val="32"/>
          <w:szCs w:val="32"/>
        </w:rPr>
        <w:t>第（一）项</w:t>
      </w:r>
      <w:r>
        <w:rPr>
          <w:rFonts w:ascii="Times New Roman" w:hAnsi="Times New Roman" w:eastAsia="仿宋_GB2312" w:cs="Times New Roman"/>
          <w:bCs/>
          <w:kern w:val="0"/>
          <w:sz w:val="32"/>
          <w:szCs w:val="32"/>
        </w:rPr>
        <w:t>、第十</w:t>
      </w:r>
      <w:r>
        <w:rPr>
          <w:rFonts w:hint="eastAsia" w:ascii="Times New Roman" w:hAnsi="Times New Roman" w:eastAsia="仿宋_GB2312" w:cs="Times New Roman"/>
          <w:bCs/>
          <w:kern w:val="0"/>
          <w:sz w:val="32"/>
          <w:szCs w:val="32"/>
        </w:rPr>
        <w:t>四</w:t>
      </w:r>
      <w:r>
        <w:rPr>
          <w:rFonts w:ascii="Times New Roman" w:hAnsi="Times New Roman" w:eastAsia="仿宋_GB2312" w:cs="Times New Roman"/>
          <w:bCs/>
          <w:kern w:val="0"/>
          <w:sz w:val="32"/>
          <w:szCs w:val="32"/>
        </w:rPr>
        <w:t>条第（四）项所列条件2条以上的，论文可酌减1篇。作为业绩成果的项目不得重复使用。</w:t>
      </w:r>
    </w:p>
    <w:p w14:paraId="5F0DDA0B">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bCs/>
          <w:kern w:val="0"/>
          <w:sz w:val="32"/>
          <w:szCs w:val="32"/>
        </w:rPr>
      </w:pPr>
      <w:r>
        <w:rPr>
          <w:rFonts w:ascii="楷体_GB2312" w:hAnsi="黑体" w:eastAsia="楷体_GB2312" w:cs="Times New Roman"/>
          <w:bCs/>
          <w:kern w:val="0"/>
          <w:sz w:val="32"/>
          <w:szCs w:val="32"/>
        </w:rPr>
        <w:t>第二十</w:t>
      </w:r>
      <w:r>
        <w:rPr>
          <w:rFonts w:hint="eastAsia" w:ascii="楷体_GB2312" w:hAnsi="黑体" w:eastAsia="楷体_GB2312" w:cs="Times New Roman"/>
          <w:bCs/>
          <w:kern w:val="0"/>
          <w:sz w:val="32"/>
          <w:szCs w:val="32"/>
        </w:rPr>
        <w:t>四</w:t>
      </w:r>
      <w:r>
        <w:rPr>
          <w:rFonts w:ascii="楷体_GB2312" w:hAnsi="黑体" w:eastAsia="楷体_GB2312" w:cs="Times New Roman"/>
          <w:bCs/>
          <w:kern w:val="0"/>
          <w:sz w:val="32"/>
          <w:szCs w:val="32"/>
        </w:rPr>
        <w:t xml:space="preserve">条 </w:t>
      </w:r>
      <w:r>
        <w:rPr>
          <w:rFonts w:hint="eastAsia" w:ascii="楷体_GB2312" w:hAnsi="黑体" w:eastAsia="楷体_GB2312" w:cs="Times New Roman"/>
          <w:bCs/>
          <w:kern w:val="0"/>
          <w:sz w:val="32"/>
          <w:szCs w:val="32"/>
        </w:rPr>
        <w:t xml:space="preserve"> </w:t>
      </w:r>
      <w:r>
        <w:rPr>
          <w:rFonts w:ascii="Times New Roman" w:hAnsi="Times New Roman" w:eastAsia="仿宋_GB2312" w:cs="Times New Roman"/>
          <w:bCs/>
          <w:color w:val="000000"/>
          <w:kern w:val="0"/>
          <w:sz w:val="32"/>
          <w:szCs w:val="32"/>
        </w:rPr>
        <w:t>受党纪、政务处分影响期未满的，不得申报</w:t>
      </w:r>
      <w:r>
        <w:rPr>
          <w:rFonts w:ascii="Times New Roman" w:hAnsi="Times New Roman" w:eastAsia="仿宋_GB2312" w:cs="Times New Roman"/>
          <w:kern w:val="0"/>
          <w:sz w:val="32"/>
          <w:szCs w:val="32"/>
        </w:rPr>
        <w:t>专业技术资格</w:t>
      </w:r>
      <w:r>
        <w:rPr>
          <w:rFonts w:ascii="Times New Roman" w:hAnsi="Times New Roman" w:eastAsia="仿宋_GB2312" w:cs="Times New Roman"/>
          <w:bCs/>
          <w:color w:val="000000"/>
          <w:kern w:val="0"/>
          <w:sz w:val="32"/>
          <w:szCs w:val="32"/>
        </w:rPr>
        <w:t>；</w:t>
      </w:r>
      <w:r>
        <w:rPr>
          <w:rFonts w:ascii="Times New Roman" w:hAnsi="Times New Roman" w:eastAsia="仿宋_GB2312" w:cs="Times New Roman"/>
          <w:bCs/>
          <w:kern w:val="0"/>
          <w:sz w:val="32"/>
          <w:szCs w:val="32"/>
        </w:rPr>
        <w:t>对违背诚信承诺、弄虚作假的申报人实行“一票否决”，取消当年申报</w:t>
      </w:r>
      <w:r>
        <w:rPr>
          <w:rFonts w:hint="eastAsia" w:ascii="Times New Roman" w:hAnsi="Times New Roman" w:eastAsia="仿宋_GB2312" w:cs="Times New Roman"/>
          <w:bCs/>
          <w:kern w:val="0"/>
          <w:sz w:val="32"/>
          <w:szCs w:val="32"/>
        </w:rPr>
        <w:t>、评审</w:t>
      </w:r>
      <w:r>
        <w:rPr>
          <w:rFonts w:ascii="Times New Roman" w:hAnsi="Times New Roman" w:eastAsia="仿宋_GB2312" w:cs="Times New Roman"/>
          <w:bCs/>
          <w:kern w:val="0"/>
          <w:sz w:val="32"/>
          <w:szCs w:val="32"/>
        </w:rPr>
        <w:t>资格。因弄虚作假等违纪行为被撤销已取得专业技术资格的，5年内不得再次申报。</w:t>
      </w:r>
    </w:p>
    <w:p w14:paraId="1A2B070F">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方正小标宋简体" w:cs="Times New Roman"/>
          <w:color w:val="000000"/>
          <w:kern w:val="0"/>
          <w:sz w:val="44"/>
          <w:szCs w:val="44"/>
        </w:rPr>
      </w:pPr>
      <w:r>
        <w:rPr>
          <w:rFonts w:ascii="楷体_GB2312" w:hAnsi="黑体" w:eastAsia="楷体_GB2312" w:cs="Times New Roman"/>
          <w:bCs/>
          <w:kern w:val="0"/>
          <w:sz w:val="32"/>
          <w:szCs w:val="32"/>
        </w:rPr>
        <w:t>第二十</w:t>
      </w:r>
      <w:r>
        <w:rPr>
          <w:rFonts w:hint="eastAsia" w:ascii="楷体_GB2312" w:hAnsi="黑体" w:eastAsia="楷体_GB2312" w:cs="Times New Roman"/>
          <w:bCs/>
          <w:kern w:val="0"/>
          <w:sz w:val="32"/>
          <w:szCs w:val="32"/>
        </w:rPr>
        <w:t>五</w:t>
      </w:r>
      <w:r>
        <w:rPr>
          <w:rFonts w:ascii="楷体_GB2312" w:hAnsi="黑体" w:eastAsia="楷体_GB2312" w:cs="Times New Roman"/>
          <w:bCs/>
          <w:kern w:val="0"/>
          <w:sz w:val="32"/>
          <w:szCs w:val="32"/>
        </w:rPr>
        <w:t>条</w:t>
      </w:r>
      <w:r>
        <w:rPr>
          <w:rFonts w:ascii="Times New Roman" w:hAnsi="Times New Roman" w:eastAsia="仿宋_GB2312" w:cs="Times New Roman"/>
          <w:bCs/>
          <w:kern w:val="0"/>
          <w:sz w:val="32"/>
          <w:szCs w:val="32"/>
        </w:rPr>
        <w:t xml:space="preserve"> </w:t>
      </w:r>
      <w:r>
        <w:rPr>
          <w:rFonts w:hint="eastAsia" w:ascii="Times New Roman" w:hAnsi="Times New Roman" w:eastAsia="仿宋_GB2312" w:cs="Times New Roman"/>
          <w:bCs/>
          <w:kern w:val="0"/>
          <w:sz w:val="32"/>
          <w:szCs w:val="32"/>
        </w:rPr>
        <w:t xml:space="preserve"> </w:t>
      </w:r>
      <w:r>
        <w:rPr>
          <w:rFonts w:ascii="Times New Roman" w:hAnsi="Times New Roman" w:eastAsia="仿宋_GB2312" w:cs="Times New Roman"/>
          <w:bCs/>
          <w:kern w:val="0"/>
          <w:sz w:val="32"/>
          <w:szCs w:val="32"/>
        </w:rPr>
        <w:t>本标准条件所称相应职业资格，是指符合我省在部分职业领域建立专业技术类职业资格和职称对应的规定</w:t>
      </w:r>
      <w:r>
        <w:rPr>
          <w:rFonts w:hint="eastAsia" w:ascii="Times New Roman" w:hAnsi="Times New Roman" w:eastAsia="仿宋_GB2312" w:cs="Times New Roman"/>
          <w:bCs/>
          <w:kern w:val="0"/>
          <w:sz w:val="32"/>
          <w:szCs w:val="32"/>
        </w:rPr>
        <w:t>要求</w:t>
      </w:r>
      <w:r>
        <w:rPr>
          <w:rFonts w:ascii="Times New Roman" w:hAnsi="Times New Roman" w:eastAsia="仿宋_GB2312" w:cs="Times New Roman"/>
          <w:bCs/>
          <w:kern w:val="0"/>
          <w:sz w:val="32"/>
          <w:szCs w:val="32"/>
        </w:rPr>
        <w:t>，持有的职业资格证书或以考代评的职称证书。</w:t>
      </w:r>
    </w:p>
    <w:p w14:paraId="0B731F08">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bCs/>
          <w:kern w:val="0"/>
          <w:sz w:val="32"/>
          <w:szCs w:val="32"/>
        </w:rPr>
      </w:pPr>
      <w:r>
        <w:rPr>
          <w:rFonts w:ascii="Times New Roman" w:hAnsi="Times New Roman" w:eastAsia="仿宋_GB2312" w:cs="Times New Roman"/>
          <w:bCs/>
          <w:kern w:val="0"/>
          <w:sz w:val="32"/>
          <w:szCs w:val="32"/>
        </w:rPr>
        <w:t>所称科学技术奖励是指：自然科学奖、技术发明奖、科学技术进步奖。同</w:t>
      </w:r>
      <w:r>
        <w:rPr>
          <w:rFonts w:ascii="Times New Roman" w:hAnsi="Times New Roman" w:eastAsia="仿宋_GB2312" w:cs="Times New Roman"/>
          <w:bCs/>
          <w:spacing w:val="-6"/>
          <w:kern w:val="0"/>
          <w:sz w:val="32"/>
          <w:szCs w:val="32"/>
        </w:rPr>
        <w:t>一项目多次获奖，取其中一项最高级别奖。</w:t>
      </w:r>
      <w:r>
        <w:rPr>
          <w:rFonts w:ascii="Times New Roman" w:hAnsi="Times New Roman" w:eastAsia="仿宋_GB2312" w:cs="Times New Roman"/>
          <w:spacing w:val="-6"/>
          <w:kern w:val="2"/>
          <w:sz w:val="32"/>
          <w:szCs w:val="21"/>
        </w:rPr>
        <w:t>省部级科学技术奖励</w:t>
      </w:r>
      <w:r>
        <w:rPr>
          <w:rFonts w:ascii="Times New Roman" w:hAnsi="Times New Roman" w:eastAsia="仿宋_GB2312" w:cs="Times New Roman"/>
          <w:bCs/>
          <w:spacing w:val="-6"/>
          <w:kern w:val="0"/>
          <w:sz w:val="32"/>
          <w:szCs w:val="32"/>
        </w:rPr>
        <w:t>，</w:t>
      </w:r>
      <w:r>
        <w:rPr>
          <w:rFonts w:ascii="Times New Roman" w:hAnsi="Times New Roman" w:eastAsia="仿宋_GB2312" w:cs="Times New Roman"/>
          <w:spacing w:val="-6"/>
          <w:kern w:val="2"/>
          <w:sz w:val="32"/>
          <w:szCs w:val="21"/>
        </w:rPr>
        <w:t>是指省</w:t>
      </w:r>
      <w:r>
        <w:rPr>
          <w:rFonts w:hint="eastAsia" w:ascii="Times New Roman" w:hAnsi="Times New Roman" w:eastAsia="仿宋_GB2312" w:cs="Times New Roman"/>
          <w:spacing w:val="-6"/>
          <w:kern w:val="2"/>
          <w:sz w:val="32"/>
          <w:szCs w:val="21"/>
        </w:rPr>
        <w:t>级</w:t>
      </w:r>
      <w:r>
        <w:rPr>
          <w:rFonts w:ascii="Times New Roman" w:hAnsi="Times New Roman" w:eastAsia="仿宋_GB2312" w:cs="Times New Roman"/>
          <w:spacing w:val="-6"/>
          <w:kern w:val="2"/>
          <w:sz w:val="32"/>
          <w:szCs w:val="21"/>
        </w:rPr>
        <w:t>政府或中央各部委办局设立的</w:t>
      </w:r>
      <w:r>
        <w:rPr>
          <w:rFonts w:hint="eastAsia" w:ascii="Times New Roman" w:hAnsi="Times New Roman" w:eastAsia="仿宋_GB2312" w:cs="Times New Roman"/>
          <w:spacing w:val="-6"/>
          <w:kern w:val="2"/>
          <w:sz w:val="32"/>
          <w:szCs w:val="21"/>
        </w:rPr>
        <w:t>科学技术奖励</w:t>
      </w:r>
      <w:r>
        <w:rPr>
          <w:rFonts w:ascii="Times New Roman" w:hAnsi="Times New Roman" w:eastAsia="仿宋_GB2312" w:cs="Times New Roman"/>
          <w:b/>
          <w:spacing w:val="-6"/>
          <w:kern w:val="2"/>
          <w:sz w:val="32"/>
          <w:szCs w:val="21"/>
        </w:rPr>
        <w:t>；</w:t>
      </w:r>
      <w:r>
        <w:rPr>
          <w:rFonts w:ascii="Times New Roman" w:hAnsi="Times New Roman" w:eastAsia="仿宋_GB2312" w:cs="Times New Roman"/>
          <w:spacing w:val="-6"/>
          <w:kern w:val="2"/>
          <w:sz w:val="32"/>
          <w:szCs w:val="21"/>
        </w:rPr>
        <w:t>市级科学技术奖励，是指各省辖市政府设立的</w:t>
      </w:r>
      <w:r>
        <w:rPr>
          <w:rFonts w:hint="eastAsia" w:ascii="Times New Roman" w:hAnsi="Times New Roman" w:eastAsia="仿宋_GB2312" w:cs="Times New Roman"/>
          <w:spacing w:val="-6"/>
          <w:kern w:val="2"/>
          <w:sz w:val="32"/>
          <w:szCs w:val="21"/>
        </w:rPr>
        <w:t>科学技术奖励</w:t>
      </w:r>
      <w:r>
        <w:rPr>
          <w:rFonts w:ascii="Times New Roman" w:hAnsi="Times New Roman" w:eastAsia="仿宋_GB2312" w:cs="Times New Roman"/>
          <w:spacing w:val="-6"/>
          <w:kern w:val="2"/>
          <w:sz w:val="32"/>
          <w:szCs w:val="21"/>
        </w:rPr>
        <w:t>。</w:t>
      </w:r>
    </w:p>
    <w:p w14:paraId="555B9673">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bCs/>
          <w:kern w:val="0"/>
          <w:sz w:val="32"/>
          <w:szCs w:val="32"/>
        </w:rPr>
      </w:pPr>
      <w:r>
        <w:rPr>
          <w:rFonts w:ascii="Times New Roman" w:hAnsi="Times New Roman" w:eastAsia="仿宋_GB2312" w:cs="Times New Roman"/>
          <w:bCs/>
          <w:kern w:val="0"/>
          <w:sz w:val="32"/>
          <w:szCs w:val="32"/>
        </w:rPr>
        <w:t>所称主持，是指科研课题或工程项目完成人中的第1人。所称主要完成人、主要参编者是指：国家级项目（标准）或行业标准完成人中的前8</w:t>
      </w:r>
      <w:r>
        <w:rPr>
          <w:rFonts w:hint="eastAsia" w:ascii="Times New Roman" w:hAnsi="Times New Roman" w:eastAsia="仿宋_GB2312" w:cs="Times New Roman"/>
          <w:bCs/>
          <w:kern w:val="0"/>
          <w:sz w:val="32"/>
          <w:szCs w:val="32"/>
        </w:rPr>
        <w:t>人</w:t>
      </w:r>
      <w:r>
        <w:rPr>
          <w:rFonts w:ascii="Times New Roman" w:hAnsi="Times New Roman" w:eastAsia="仿宋_GB2312" w:cs="Times New Roman"/>
          <w:bCs/>
          <w:kern w:val="0"/>
          <w:sz w:val="32"/>
          <w:szCs w:val="32"/>
        </w:rPr>
        <w:t>；省部级项目（标准）完成人中的前5</w:t>
      </w:r>
      <w:r>
        <w:rPr>
          <w:rFonts w:hint="eastAsia" w:ascii="Times New Roman" w:hAnsi="Times New Roman" w:eastAsia="仿宋_GB2312" w:cs="Times New Roman"/>
          <w:bCs/>
          <w:kern w:val="0"/>
          <w:sz w:val="32"/>
          <w:szCs w:val="32"/>
        </w:rPr>
        <w:t>人</w:t>
      </w:r>
      <w:r>
        <w:rPr>
          <w:rFonts w:ascii="Times New Roman" w:hAnsi="Times New Roman" w:eastAsia="仿宋_GB2312" w:cs="Times New Roman"/>
          <w:bCs/>
          <w:kern w:val="0"/>
          <w:sz w:val="32"/>
          <w:szCs w:val="32"/>
        </w:rPr>
        <w:t>；市厅级项目完成人中</w:t>
      </w:r>
      <w:r>
        <w:rPr>
          <w:rFonts w:hint="eastAsia" w:ascii="Times New Roman" w:hAnsi="Times New Roman" w:eastAsia="仿宋_GB2312" w:cs="Times New Roman"/>
          <w:bCs/>
          <w:kern w:val="0"/>
          <w:sz w:val="32"/>
          <w:szCs w:val="32"/>
        </w:rPr>
        <w:t>的</w:t>
      </w:r>
      <w:r>
        <w:rPr>
          <w:rFonts w:ascii="Times New Roman" w:hAnsi="Times New Roman" w:eastAsia="仿宋_GB2312" w:cs="Times New Roman"/>
          <w:bCs/>
          <w:kern w:val="0"/>
          <w:sz w:val="32"/>
          <w:szCs w:val="32"/>
        </w:rPr>
        <w:t>前3</w:t>
      </w:r>
      <w:r>
        <w:rPr>
          <w:rFonts w:hint="eastAsia" w:ascii="Times New Roman" w:hAnsi="Times New Roman" w:eastAsia="仿宋_GB2312" w:cs="Times New Roman"/>
          <w:bCs/>
          <w:kern w:val="0"/>
          <w:sz w:val="32"/>
          <w:szCs w:val="32"/>
        </w:rPr>
        <w:t>人</w:t>
      </w:r>
      <w:r>
        <w:rPr>
          <w:rFonts w:ascii="Times New Roman" w:hAnsi="Times New Roman" w:eastAsia="仿宋_GB2312" w:cs="Times New Roman"/>
          <w:bCs/>
          <w:kern w:val="0"/>
          <w:sz w:val="32"/>
          <w:szCs w:val="32"/>
        </w:rPr>
        <w:t>。参加完成是指：该项目成果鉴定书中所列的主要参加人员。</w:t>
      </w:r>
    </w:p>
    <w:p w14:paraId="2C4B4801">
      <w:pPr>
        <w:keepNext w:val="0"/>
        <w:keepLines w:val="0"/>
        <w:pageBreakBefore w:val="0"/>
        <w:widowControl w:val="0"/>
        <w:kinsoku/>
        <w:wordWrap/>
        <w:topLinePunct w:val="0"/>
        <w:bidi w:val="0"/>
        <w:adjustRightInd/>
        <w:spacing w:line="570" w:lineRule="exact"/>
        <w:ind w:firstLine="640" w:firstLineChars="200"/>
        <w:textAlignment w:val="auto"/>
        <w:rPr>
          <w:rFonts w:hint="eastAsia" w:ascii="Times New Roman" w:hAnsi="Times New Roman" w:eastAsia="仿宋_GB2312" w:cs="Times New Roman"/>
          <w:bCs/>
          <w:kern w:val="0"/>
          <w:sz w:val="32"/>
          <w:szCs w:val="32"/>
        </w:rPr>
      </w:pPr>
      <w:r>
        <w:rPr>
          <w:rFonts w:ascii="Times New Roman" w:hAnsi="Times New Roman" w:eastAsia="仿宋_GB2312" w:cs="Times New Roman"/>
          <w:bCs/>
          <w:kern w:val="0"/>
          <w:sz w:val="32"/>
          <w:szCs w:val="32"/>
        </w:rPr>
        <w:t>所称国家、省、市重点工程项目，是指经国务院、省</w:t>
      </w:r>
      <w:r>
        <w:rPr>
          <w:rFonts w:hint="eastAsia" w:ascii="Times New Roman" w:hAnsi="Times New Roman" w:eastAsia="仿宋_GB2312" w:cs="Times New Roman"/>
          <w:bCs/>
          <w:kern w:val="0"/>
          <w:sz w:val="32"/>
          <w:szCs w:val="32"/>
        </w:rPr>
        <w:t>级人民</w:t>
      </w:r>
      <w:r>
        <w:rPr>
          <w:rFonts w:ascii="Times New Roman" w:hAnsi="Times New Roman" w:eastAsia="仿宋_GB2312" w:cs="Times New Roman"/>
          <w:bCs/>
          <w:kern w:val="0"/>
          <w:sz w:val="32"/>
          <w:szCs w:val="32"/>
        </w:rPr>
        <w:t>政府、市</w:t>
      </w:r>
      <w:r>
        <w:rPr>
          <w:rFonts w:hint="eastAsia" w:ascii="Times New Roman" w:hAnsi="Times New Roman" w:eastAsia="仿宋_GB2312" w:cs="Times New Roman"/>
          <w:bCs/>
          <w:kern w:val="0"/>
          <w:sz w:val="32"/>
          <w:szCs w:val="32"/>
        </w:rPr>
        <w:t>人民</w:t>
      </w:r>
      <w:r>
        <w:rPr>
          <w:rFonts w:ascii="Times New Roman" w:hAnsi="Times New Roman" w:eastAsia="仿宋_GB2312" w:cs="Times New Roman"/>
          <w:bCs/>
          <w:kern w:val="0"/>
          <w:sz w:val="32"/>
          <w:szCs w:val="32"/>
        </w:rPr>
        <w:t>政府或授权投资主管部门审批立项的重大工程项目；重大科研，是指经国家、省、市科技主管部门审批立项的重大科研项目；重大技术攻关，是指国家、省、市业务主管部门审批立项的或在以上部门登记备案的重大技术攻关项目。</w:t>
      </w:r>
    </w:p>
    <w:p w14:paraId="5CF13CAA">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bCs/>
          <w:kern w:val="0"/>
          <w:sz w:val="32"/>
          <w:szCs w:val="32"/>
        </w:rPr>
      </w:pPr>
      <w:r>
        <w:rPr>
          <w:rFonts w:ascii="Times New Roman" w:hAnsi="Times New Roman" w:eastAsia="仿宋_GB2312" w:cs="Times New Roman"/>
          <w:bCs/>
          <w:kern w:val="0"/>
          <w:sz w:val="32"/>
          <w:szCs w:val="32"/>
        </w:rPr>
        <w:t>所称公开发行的科技期刊，是指取得CN（国内统一刊号）、ISSN（国际统一刊号）刊号的学术期刊（不含电子期刊、增刊、副刊、年刊等）</w:t>
      </w:r>
      <w:r>
        <w:rPr>
          <w:rFonts w:hint="eastAsia" w:ascii="Times New Roman" w:hAnsi="Times New Roman" w:eastAsia="仿宋_GB2312" w:cs="Times New Roman"/>
          <w:bCs/>
          <w:kern w:val="0"/>
          <w:sz w:val="32"/>
          <w:szCs w:val="32"/>
        </w:rPr>
        <w:t>。</w:t>
      </w:r>
      <w:r>
        <w:rPr>
          <w:rFonts w:ascii="Times New Roman" w:hAnsi="Times New Roman" w:eastAsia="仿宋_GB2312" w:cs="Times New Roman"/>
          <w:bCs/>
          <w:kern w:val="0"/>
          <w:sz w:val="32"/>
          <w:szCs w:val="32"/>
        </w:rPr>
        <w:t>著作须有ISBN（标准书号）。国外公开发行的科技刊物参照执行。论文、著作、技术报告应为本人所从事的专业技术工作内容，须本人独立撰写或为第一作者。</w:t>
      </w:r>
    </w:p>
    <w:p w14:paraId="7BB2EDFB">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bCs/>
          <w:kern w:val="0"/>
          <w:sz w:val="32"/>
          <w:szCs w:val="32"/>
        </w:rPr>
      </w:pPr>
      <w:r>
        <w:rPr>
          <w:rFonts w:ascii="Times New Roman" w:hAnsi="Times New Roman" w:eastAsia="仿宋_GB2312" w:cs="Times New Roman"/>
          <w:bCs/>
          <w:kern w:val="0"/>
          <w:sz w:val="32"/>
          <w:szCs w:val="32"/>
        </w:rPr>
        <w:t>所称以上含本级。</w:t>
      </w:r>
    </w:p>
    <w:p w14:paraId="22D0C845">
      <w:pPr>
        <w:keepNext w:val="0"/>
        <w:keepLines w:val="0"/>
        <w:pageBreakBefore w:val="0"/>
        <w:widowControl w:val="0"/>
        <w:kinsoku/>
        <w:wordWrap/>
        <w:overflowPunct w:val="0"/>
        <w:topLinePunct w:val="0"/>
        <w:autoSpaceDE w:val="0"/>
        <w:autoSpaceDN w:val="0"/>
        <w:bidi w:val="0"/>
        <w:adjustRightInd/>
        <w:snapToGrid w:val="0"/>
        <w:spacing w:line="570" w:lineRule="exact"/>
        <w:ind w:firstLine="570" w:firstLineChars="0"/>
        <w:textAlignment w:val="auto"/>
        <w:rPr>
          <w:rFonts w:ascii="Times New Roman" w:hAnsi="Times New Roman" w:eastAsia="仿宋_GB2312" w:cs="Times New Roman"/>
          <w:color w:val="000000"/>
          <w:kern w:val="2"/>
          <w:sz w:val="32"/>
          <w:szCs w:val="32"/>
        </w:rPr>
      </w:pPr>
      <w:r>
        <w:rPr>
          <w:rFonts w:ascii="楷体_GB2312" w:hAnsi="黑体" w:eastAsia="楷体_GB2312" w:cs="Times New Roman"/>
          <w:bCs/>
          <w:kern w:val="0"/>
          <w:sz w:val="32"/>
          <w:szCs w:val="32"/>
        </w:rPr>
        <w:t>第二十</w:t>
      </w:r>
      <w:r>
        <w:rPr>
          <w:rFonts w:hint="eastAsia" w:ascii="楷体_GB2312" w:hAnsi="黑体" w:eastAsia="楷体_GB2312" w:cs="Times New Roman"/>
          <w:bCs/>
          <w:kern w:val="0"/>
          <w:sz w:val="32"/>
          <w:szCs w:val="32"/>
        </w:rPr>
        <w:t>六</w:t>
      </w:r>
      <w:r>
        <w:rPr>
          <w:rFonts w:ascii="楷体_GB2312" w:hAnsi="黑体" w:eastAsia="楷体_GB2312" w:cs="Times New Roman"/>
          <w:bCs/>
          <w:kern w:val="0"/>
          <w:sz w:val="32"/>
          <w:szCs w:val="32"/>
        </w:rPr>
        <w:t>条</w:t>
      </w:r>
      <w:r>
        <w:rPr>
          <w:rFonts w:ascii="Times New Roman" w:hAnsi="Times New Roman" w:eastAsia="楷体_GB2312" w:cs="Times New Roman"/>
          <w:b/>
          <w:bCs/>
          <w:kern w:val="0"/>
          <w:sz w:val="32"/>
          <w:szCs w:val="32"/>
        </w:rPr>
        <w:t xml:space="preserve"> </w:t>
      </w:r>
      <w:r>
        <w:rPr>
          <w:rFonts w:ascii="Times New Roman" w:hAnsi="Times New Roman" w:eastAsia="仿宋_GB2312" w:cs="Times New Roman"/>
          <w:b/>
          <w:color w:val="000000"/>
          <w:kern w:val="2"/>
          <w:sz w:val="32"/>
          <w:szCs w:val="32"/>
        </w:rPr>
        <w:t xml:space="preserve"> </w:t>
      </w:r>
      <w:r>
        <w:rPr>
          <w:rFonts w:ascii="Times New Roman" w:hAnsi="Times New Roman" w:eastAsia="仿宋_GB2312" w:cs="Times New Roman"/>
          <w:color w:val="000000"/>
          <w:kern w:val="2"/>
          <w:sz w:val="32"/>
          <w:szCs w:val="32"/>
        </w:rPr>
        <w:t>本标准条件由省人力资源和社会保障厅负责解释。</w:t>
      </w:r>
    </w:p>
    <w:p w14:paraId="7434BC57">
      <w:pPr>
        <w:keepNext w:val="0"/>
        <w:keepLines w:val="0"/>
        <w:pageBreakBefore w:val="0"/>
        <w:widowControl w:val="0"/>
        <w:kinsoku/>
        <w:wordWrap/>
        <w:topLinePunct w:val="0"/>
        <w:bidi w:val="0"/>
        <w:adjustRightInd/>
        <w:spacing w:line="570" w:lineRule="exact"/>
        <w:ind w:firstLine="0" w:firstLineChars="0"/>
        <w:textAlignment w:val="auto"/>
        <w:rPr>
          <w:rFonts w:ascii="Times New Roman" w:hAnsi="Times New Roman" w:eastAsia="仿宋_GB2312" w:cs="Times New Roman"/>
          <w:kern w:val="2"/>
          <w:sz w:val="32"/>
          <w:szCs w:val="21"/>
        </w:rPr>
      </w:pPr>
      <w:r>
        <w:rPr>
          <w:rFonts w:ascii="Times New Roman" w:hAnsi="Times New Roman" w:eastAsia="仿宋_GB2312" w:cs="Times New Roman"/>
          <w:color w:val="000000"/>
          <w:kern w:val="2"/>
          <w:sz w:val="32"/>
          <w:szCs w:val="32"/>
        </w:rPr>
        <w:t xml:space="preserve"> </w:t>
      </w:r>
      <w:r>
        <w:rPr>
          <w:rFonts w:ascii="黑体" w:hAnsi="黑体" w:eastAsia="黑体" w:cs="Times New Roman"/>
          <w:bCs/>
          <w:kern w:val="0"/>
          <w:sz w:val="32"/>
          <w:szCs w:val="32"/>
        </w:rPr>
        <w:t xml:space="preserve">   </w:t>
      </w:r>
      <w:r>
        <w:rPr>
          <w:rFonts w:ascii="楷体_GB2312" w:hAnsi="黑体" w:eastAsia="楷体_GB2312" w:cs="Times New Roman"/>
          <w:bCs/>
          <w:kern w:val="0"/>
          <w:sz w:val="32"/>
          <w:szCs w:val="32"/>
        </w:rPr>
        <w:t>第二十</w:t>
      </w:r>
      <w:r>
        <w:rPr>
          <w:rFonts w:hint="eastAsia" w:ascii="楷体_GB2312" w:hAnsi="黑体" w:eastAsia="楷体_GB2312" w:cs="Times New Roman"/>
          <w:bCs/>
          <w:kern w:val="0"/>
          <w:sz w:val="32"/>
          <w:szCs w:val="32"/>
        </w:rPr>
        <w:t>七</w:t>
      </w:r>
      <w:r>
        <w:rPr>
          <w:rFonts w:ascii="楷体_GB2312" w:hAnsi="黑体" w:eastAsia="楷体_GB2312" w:cs="Times New Roman"/>
          <w:bCs/>
          <w:kern w:val="0"/>
          <w:sz w:val="32"/>
          <w:szCs w:val="32"/>
        </w:rPr>
        <w:t>条</w:t>
      </w:r>
      <w:r>
        <w:rPr>
          <w:rFonts w:ascii="Times New Roman" w:hAnsi="Times New Roman" w:eastAsia="仿宋_GB2312" w:cs="Times New Roman"/>
          <w:b/>
          <w:color w:val="000000"/>
          <w:kern w:val="2"/>
          <w:sz w:val="32"/>
          <w:szCs w:val="32"/>
        </w:rPr>
        <w:t xml:space="preserve"> </w:t>
      </w:r>
      <w:r>
        <w:rPr>
          <w:rFonts w:ascii="Times New Roman" w:hAnsi="Times New Roman" w:eastAsia="仿宋_GB2312" w:cs="Times New Roman"/>
          <w:color w:val="000000"/>
          <w:kern w:val="2"/>
          <w:sz w:val="32"/>
          <w:szCs w:val="32"/>
        </w:rPr>
        <w:t xml:space="preserve"> 本标准条件自发布之日起施行。由省人力资源和社会保障厅、省人民政府国有资产监督管理委员会印发的《安徽省工程系列专业技术资格评审标准条件》（皖人社发〔2012〕67号）同时废止。</w:t>
      </w:r>
    </w:p>
    <w:p w14:paraId="263AD36F">
      <w:pPr>
        <w:keepNext w:val="0"/>
        <w:keepLines w:val="0"/>
        <w:pageBreakBefore w:val="0"/>
        <w:widowControl w:val="0"/>
        <w:kinsoku/>
        <w:wordWrap/>
        <w:overflowPunct/>
        <w:topLinePunct w:val="0"/>
        <w:autoSpaceDE/>
        <w:autoSpaceDN/>
        <w:bidi w:val="0"/>
        <w:adjustRightInd/>
        <w:snapToGrid/>
        <w:spacing w:line="570" w:lineRule="exact"/>
        <w:jc w:val="both"/>
        <w:textAlignment w:val="auto"/>
        <w:rPr>
          <w:rFonts w:hint="default" w:ascii="Times New Roman" w:hAnsi="Times New Roman" w:eastAsia="仿宋_GB2312" w:cs="仿宋_GB2312"/>
          <w:color w:val="auto"/>
          <w:kern w:val="0"/>
          <w:sz w:val="32"/>
          <w:szCs w:val="32"/>
          <w:lang w:val="en-US" w:eastAsia="zh-CN" w:bidi="ar-SA"/>
        </w:rPr>
      </w:pPr>
    </w:p>
    <w:p w14:paraId="7F07939F">
      <w:pPr>
        <w:keepNext w:val="0"/>
        <w:keepLines w:val="0"/>
        <w:pageBreakBefore w:val="0"/>
        <w:widowControl w:val="0"/>
        <w:kinsoku/>
        <w:wordWrap/>
        <w:overflowPunct/>
        <w:topLinePunct w:val="0"/>
        <w:autoSpaceDE/>
        <w:autoSpaceDN/>
        <w:bidi w:val="0"/>
        <w:adjustRightInd/>
        <w:snapToGrid/>
        <w:spacing w:line="570" w:lineRule="exact"/>
        <w:jc w:val="both"/>
        <w:textAlignment w:val="auto"/>
        <w:rPr>
          <w:rFonts w:hint="default" w:ascii="Times New Roman" w:hAnsi="Times New Roman" w:eastAsia="仿宋_GB2312" w:cs="仿宋_GB2312"/>
          <w:color w:val="auto"/>
          <w:kern w:val="0"/>
          <w:sz w:val="32"/>
          <w:szCs w:val="32"/>
          <w:lang w:val="en-US" w:eastAsia="zh-CN" w:bidi="ar-SA"/>
        </w:rPr>
      </w:pPr>
    </w:p>
    <w:p w14:paraId="667B0D23">
      <w:pPr>
        <w:keepNext w:val="0"/>
        <w:keepLines w:val="0"/>
        <w:pageBreakBefore w:val="0"/>
        <w:widowControl w:val="0"/>
        <w:kinsoku/>
        <w:wordWrap/>
        <w:overflowPunct/>
        <w:topLinePunct w:val="0"/>
        <w:autoSpaceDE/>
        <w:autoSpaceDN/>
        <w:bidi w:val="0"/>
        <w:adjustRightInd/>
        <w:snapToGrid/>
        <w:spacing w:line="570" w:lineRule="exact"/>
        <w:jc w:val="both"/>
        <w:textAlignment w:val="auto"/>
        <w:rPr>
          <w:rFonts w:hint="default" w:ascii="Times New Roman" w:hAnsi="Times New Roman" w:eastAsia="仿宋_GB2312" w:cs="仿宋_GB2312"/>
          <w:color w:val="auto"/>
          <w:kern w:val="0"/>
          <w:sz w:val="32"/>
          <w:szCs w:val="32"/>
          <w:lang w:val="en-US" w:eastAsia="zh-CN" w:bidi="ar-SA"/>
        </w:rPr>
      </w:pPr>
    </w:p>
    <w:p w14:paraId="23CC7A8F">
      <w:pPr>
        <w:keepNext w:val="0"/>
        <w:keepLines w:val="0"/>
        <w:pageBreakBefore w:val="0"/>
        <w:widowControl w:val="0"/>
        <w:kinsoku/>
        <w:wordWrap/>
        <w:overflowPunct/>
        <w:topLinePunct w:val="0"/>
        <w:autoSpaceDE/>
        <w:autoSpaceDN/>
        <w:bidi w:val="0"/>
        <w:adjustRightInd/>
        <w:snapToGrid/>
        <w:spacing w:line="570" w:lineRule="exact"/>
        <w:jc w:val="both"/>
        <w:textAlignment w:val="auto"/>
        <w:rPr>
          <w:rFonts w:hint="default" w:ascii="Times New Roman" w:hAnsi="Times New Roman" w:eastAsia="仿宋_GB2312" w:cs="仿宋_GB2312"/>
          <w:color w:val="auto"/>
          <w:kern w:val="0"/>
          <w:sz w:val="32"/>
          <w:szCs w:val="32"/>
          <w:lang w:val="en-US" w:eastAsia="zh-CN" w:bidi="ar-SA"/>
        </w:rPr>
      </w:pPr>
    </w:p>
    <w:p w14:paraId="01DB35CE">
      <w:pPr>
        <w:keepNext w:val="0"/>
        <w:keepLines w:val="0"/>
        <w:pageBreakBefore w:val="0"/>
        <w:widowControl w:val="0"/>
        <w:kinsoku/>
        <w:wordWrap/>
        <w:overflowPunct/>
        <w:topLinePunct w:val="0"/>
        <w:autoSpaceDE/>
        <w:autoSpaceDN/>
        <w:bidi w:val="0"/>
        <w:adjustRightInd/>
        <w:snapToGrid/>
        <w:spacing w:line="570" w:lineRule="exact"/>
        <w:jc w:val="both"/>
        <w:textAlignment w:val="auto"/>
        <w:rPr>
          <w:rFonts w:hint="default" w:ascii="Times New Roman" w:hAnsi="Times New Roman" w:eastAsia="仿宋_GB2312" w:cs="仿宋_GB2312"/>
          <w:color w:val="auto"/>
          <w:kern w:val="0"/>
          <w:sz w:val="32"/>
          <w:szCs w:val="32"/>
          <w:lang w:val="en-US" w:eastAsia="zh-CN" w:bidi="ar-SA"/>
        </w:rPr>
      </w:pPr>
    </w:p>
    <w:p w14:paraId="6ED2EA61">
      <w:pPr>
        <w:keepNext w:val="0"/>
        <w:keepLines w:val="0"/>
        <w:pageBreakBefore w:val="0"/>
        <w:widowControl w:val="0"/>
        <w:kinsoku/>
        <w:wordWrap/>
        <w:overflowPunct/>
        <w:topLinePunct w:val="0"/>
        <w:autoSpaceDE/>
        <w:autoSpaceDN/>
        <w:bidi w:val="0"/>
        <w:adjustRightInd/>
        <w:snapToGrid/>
        <w:spacing w:line="570" w:lineRule="exact"/>
        <w:jc w:val="both"/>
        <w:textAlignment w:val="auto"/>
        <w:rPr>
          <w:rFonts w:hint="default" w:ascii="Times New Roman" w:hAnsi="Times New Roman" w:eastAsia="仿宋_GB2312" w:cs="仿宋_GB2312"/>
          <w:color w:val="auto"/>
          <w:kern w:val="0"/>
          <w:sz w:val="32"/>
          <w:szCs w:val="32"/>
          <w:lang w:val="en-US" w:eastAsia="zh-CN" w:bidi="ar-SA"/>
        </w:rPr>
      </w:pPr>
    </w:p>
    <w:p w14:paraId="3B77277D">
      <w:pPr>
        <w:keepNext w:val="0"/>
        <w:keepLines w:val="0"/>
        <w:pageBreakBefore w:val="0"/>
        <w:widowControl w:val="0"/>
        <w:kinsoku/>
        <w:wordWrap/>
        <w:overflowPunct/>
        <w:topLinePunct w:val="0"/>
        <w:autoSpaceDE/>
        <w:autoSpaceDN/>
        <w:bidi w:val="0"/>
        <w:adjustRightInd/>
        <w:snapToGrid/>
        <w:spacing w:line="570" w:lineRule="exact"/>
        <w:jc w:val="both"/>
        <w:textAlignment w:val="auto"/>
        <w:rPr>
          <w:rFonts w:hint="default" w:ascii="Times New Roman" w:hAnsi="Times New Roman" w:eastAsia="仿宋_GB2312" w:cs="仿宋_GB2312"/>
          <w:color w:val="auto"/>
          <w:kern w:val="0"/>
          <w:sz w:val="32"/>
          <w:szCs w:val="32"/>
          <w:lang w:val="en-US" w:eastAsia="zh-CN" w:bidi="ar-SA"/>
        </w:rPr>
      </w:pPr>
    </w:p>
    <w:p w14:paraId="4B51F7DB">
      <w:pPr>
        <w:keepNext w:val="0"/>
        <w:keepLines w:val="0"/>
        <w:pageBreakBefore w:val="0"/>
        <w:widowControl w:val="0"/>
        <w:kinsoku/>
        <w:wordWrap/>
        <w:overflowPunct/>
        <w:topLinePunct w:val="0"/>
        <w:autoSpaceDE/>
        <w:autoSpaceDN/>
        <w:bidi w:val="0"/>
        <w:adjustRightInd/>
        <w:snapToGrid/>
        <w:spacing w:line="570" w:lineRule="exact"/>
        <w:jc w:val="both"/>
        <w:textAlignment w:val="auto"/>
        <w:rPr>
          <w:rFonts w:hint="default" w:ascii="Times New Roman" w:hAnsi="Times New Roman" w:eastAsia="仿宋_GB2312" w:cs="仿宋_GB2312"/>
          <w:color w:val="auto"/>
          <w:kern w:val="0"/>
          <w:sz w:val="32"/>
          <w:szCs w:val="32"/>
          <w:lang w:val="en-US" w:eastAsia="zh-CN" w:bidi="ar-SA"/>
        </w:rPr>
      </w:pPr>
    </w:p>
    <w:p w14:paraId="2D025051">
      <w:pPr>
        <w:keepNext w:val="0"/>
        <w:keepLines w:val="0"/>
        <w:pageBreakBefore w:val="0"/>
        <w:widowControl w:val="0"/>
        <w:kinsoku/>
        <w:wordWrap/>
        <w:overflowPunct/>
        <w:topLinePunct w:val="0"/>
        <w:autoSpaceDE/>
        <w:autoSpaceDN/>
        <w:bidi w:val="0"/>
        <w:adjustRightInd/>
        <w:snapToGrid/>
        <w:spacing w:line="570" w:lineRule="exact"/>
        <w:jc w:val="both"/>
        <w:textAlignment w:val="auto"/>
        <w:rPr>
          <w:rFonts w:hint="default" w:ascii="Times New Roman" w:hAnsi="Times New Roman" w:eastAsia="仿宋_GB2312" w:cs="仿宋_GB2312"/>
          <w:color w:val="auto"/>
          <w:kern w:val="0"/>
          <w:sz w:val="32"/>
          <w:szCs w:val="32"/>
          <w:lang w:val="en-US" w:eastAsia="zh-CN" w:bidi="ar-SA"/>
        </w:rPr>
      </w:pPr>
    </w:p>
    <w:p w14:paraId="0F3C9F10">
      <w:pPr>
        <w:keepNext w:val="0"/>
        <w:keepLines w:val="0"/>
        <w:pageBreakBefore w:val="0"/>
        <w:widowControl w:val="0"/>
        <w:kinsoku/>
        <w:wordWrap/>
        <w:overflowPunct/>
        <w:topLinePunct w:val="0"/>
        <w:autoSpaceDE/>
        <w:autoSpaceDN/>
        <w:bidi w:val="0"/>
        <w:adjustRightInd/>
        <w:snapToGrid/>
        <w:spacing w:line="570" w:lineRule="exact"/>
        <w:jc w:val="both"/>
        <w:textAlignment w:val="auto"/>
        <w:rPr>
          <w:rFonts w:hint="default" w:ascii="Times New Roman" w:hAnsi="Times New Roman" w:eastAsia="仿宋_GB2312" w:cs="仿宋_GB2312"/>
          <w:color w:val="auto"/>
          <w:kern w:val="0"/>
          <w:sz w:val="32"/>
          <w:szCs w:val="32"/>
          <w:lang w:val="en-US" w:eastAsia="zh-CN" w:bidi="ar-SA"/>
        </w:rPr>
      </w:pPr>
    </w:p>
    <w:p w14:paraId="76F9CC1D">
      <w:pPr>
        <w:keepNext w:val="0"/>
        <w:keepLines w:val="0"/>
        <w:pageBreakBefore w:val="0"/>
        <w:widowControl w:val="0"/>
        <w:kinsoku/>
        <w:wordWrap/>
        <w:topLinePunct w:val="0"/>
        <w:bidi w:val="0"/>
        <w:adjustRightInd/>
        <w:spacing w:line="570" w:lineRule="exact"/>
        <w:textAlignment w:val="auto"/>
        <w:rPr>
          <w:rFonts w:hint="eastAsia"/>
        </w:rPr>
      </w:pPr>
      <w:bookmarkStart w:id="1" w:name="_Toc25471"/>
      <w:r>
        <w:rPr>
          <w:rFonts w:hint="eastAsia"/>
        </w:rPr>
        <w:br w:type="page"/>
      </w:r>
    </w:p>
    <w:p w14:paraId="5F8A1DF2">
      <w:pPr>
        <w:pStyle w:val="2"/>
        <w:keepNext w:val="0"/>
        <w:keepLines w:val="0"/>
        <w:pageBreakBefore w:val="0"/>
        <w:widowControl w:val="0"/>
        <w:kinsoku/>
        <w:wordWrap/>
        <w:topLinePunct w:val="0"/>
        <w:bidi w:val="0"/>
        <w:adjustRightInd/>
        <w:spacing w:line="570" w:lineRule="exact"/>
        <w:jc w:val="center"/>
        <w:textAlignment w:val="auto"/>
      </w:pPr>
      <w:r>
        <w:rPr>
          <w:rFonts w:hint="eastAsia"/>
        </w:rPr>
        <w:t>安徽省电子信息工程专业技术资格</w:t>
      </w:r>
      <w:r>
        <w:rPr>
          <w:rFonts w:hint="eastAsia"/>
          <w:lang w:val="en-US" w:eastAsia="zh-CN"/>
        </w:rPr>
        <w:t xml:space="preserve">        </w:t>
      </w:r>
      <w:r>
        <w:rPr>
          <w:rFonts w:hint="eastAsia"/>
        </w:rPr>
        <w:t>评审标准条件</w:t>
      </w:r>
      <w:bookmarkEnd w:id="1"/>
    </w:p>
    <w:p w14:paraId="70240B18">
      <w:pPr>
        <w:keepNext w:val="0"/>
        <w:keepLines w:val="0"/>
        <w:pageBreakBefore w:val="0"/>
        <w:widowControl w:val="0"/>
        <w:kinsoku/>
        <w:wordWrap/>
        <w:topLinePunct w:val="0"/>
        <w:bidi w:val="0"/>
        <w:adjustRightInd/>
        <w:spacing w:line="570" w:lineRule="exact"/>
        <w:ind w:firstLine="0" w:firstLineChars="0"/>
        <w:jc w:val="left"/>
        <w:textAlignment w:val="auto"/>
        <w:rPr>
          <w:rFonts w:ascii="Times New Roman" w:hAnsi="Times New Roman" w:eastAsia="仿宋_GB2312" w:cs="Times New Roman"/>
          <w:color w:val="000000"/>
          <w:kern w:val="0"/>
          <w:sz w:val="32"/>
          <w:szCs w:val="32"/>
        </w:rPr>
      </w:pPr>
    </w:p>
    <w:p w14:paraId="4A135BAA">
      <w:pPr>
        <w:keepNext w:val="0"/>
        <w:keepLines w:val="0"/>
        <w:pageBreakBefore w:val="0"/>
        <w:widowControl w:val="0"/>
        <w:kinsoku/>
        <w:wordWrap/>
        <w:topLinePunct w:val="0"/>
        <w:bidi w:val="0"/>
        <w:adjustRightInd/>
        <w:spacing w:line="570" w:lineRule="exact"/>
        <w:ind w:firstLine="0" w:firstLineChars="0"/>
        <w:jc w:val="center"/>
        <w:textAlignment w:val="auto"/>
        <w:rPr>
          <w:rFonts w:ascii="Times New Roman" w:hAnsi="Times New Roman" w:eastAsia="黑体" w:cs="Times New Roman"/>
          <w:color w:val="000000"/>
          <w:kern w:val="0"/>
          <w:sz w:val="32"/>
          <w:szCs w:val="32"/>
        </w:rPr>
      </w:pPr>
      <w:r>
        <w:rPr>
          <w:rFonts w:hint="eastAsia" w:ascii="Times New Roman" w:hAnsi="Times New Roman" w:eastAsia="黑体" w:cs="Times New Roman"/>
          <w:color w:val="000000"/>
          <w:kern w:val="0"/>
          <w:sz w:val="32"/>
          <w:szCs w:val="32"/>
        </w:rPr>
        <w:t>第一章</w:t>
      </w:r>
      <w:r>
        <w:rPr>
          <w:rFonts w:ascii="Times New Roman" w:hAnsi="Times New Roman" w:eastAsia="黑体" w:cs="Times New Roman"/>
          <w:color w:val="000000"/>
          <w:kern w:val="0"/>
          <w:sz w:val="32"/>
          <w:szCs w:val="32"/>
        </w:rPr>
        <w:t xml:space="preserve">  </w:t>
      </w:r>
      <w:r>
        <w:rPr>
          <w:rFonts w:hint="eastAsia" w:ascii="Times New Roman" w:hAnsi="Times New Roman" w:eastAsia="黑体" w:cs="Times New Roman"/>
          <w:color w:val="000000"/>
          <w:kern w:val="0"/>
          <w:sz w:val="32"/>
          <w:szCs w:val="32"/>
        </w:rPr>
        <w:t>总</w:t>
      </w:r>
      <w:r>
        <w:rPr>
          <w:rFonts w:ascii="Times New Roman" w:hAnsi="Times New Roman" w:eastAsia="黑体" w:cs="Times New Roman"/>
          <w:color w:val="000000"/>
          <w:kern w:val="0"/>
          <w:sz w:val="32"/>
          <w:szCs w:val="32"/>
        </w:rPr>
        <w:t xml:space="preserve">    </w:t>
      </w:r>
      <w:r>
        <w:rPr>
          <w:rFonts w:hint="eastAsia" w:ascii="Times New Roman" w:hAnsi="Times New Roman" w:eastAsia="黑体" w:cs="Times New Roman"/>
          <w:color w:val="000000"/>
          <w:kern w:val="0"/>
          <w:sz w:val="32"/>
          <w:szCs w:val="32"/>
        </w:rPr>
        <w:t>则</w:t>
      </w:r>
    </w:p>
    <w:p w14:paraId="794DD364">
      <w:pPr>
        <w:keepNext w:val="0"/>
        <w:keepLines w:val="0"/>
        <w:pageBreakBefore w:val="0"/>
        <w:widowControl w:val="0"/>
        <w:kinsoku/>
        <w:wordWrap/>
        <w:topLinePunct w:val="0"/>
        <w:bidi w:val="0"/>
        <w:adjustRightInd/>
        <w:spacing w:line="570" w:lineRule="exact"/>
        <w:ind w:firstLine="627" w:firstLineChars="196"/>
        <w:textAlignment w:val="auto"/>
        <w:rPr>
          <w:rFonts w:ascii="Times New Roman" w:hAnsi="Times New Roman" w:eastAsia="仿宋_GB2312" w:cs="Times New Roman"/>
          <w:color w:val="000000"/>
          <w:kern w:val="0"/>
          <w:sz w:val="32"/>
          <w:szCs w:val="32"/>
        </w:rPr>
      </w:pPr>
      <w:r>
        <w:rPr>
          <w:rFonts w:hint="eastAsia" w:ascii="楷体_GB2312" w:hAnsi="黑体" w:eastAsia="楷体_GB2312" w:cs="Times New Roman"/>
          <w:bCs/>
          <w:kern w:val="0"/>
          <w:sz w:val="32"/>
          <w:szCs w:val="32"/>
        </w:rPr>
        <w:t>第一条</w:t>
      </w:r>
      <w:r>
        <w:rPr>
          <w:rFonts w:ascii="Times New Roman" w:hAnsi="Times New Roman" w:eastAsia="仿宋_GB2312" w:cs="Times New Roman"/>
          <w:color w:val="000000"/>
          <w:kern w:val="0"/>
          <w:sz w:val="32"/>
          <w:szCs w:val="32"/>
        </w:rPr>
        <w:t xml:space="preserve">  </w:t>
      </w:r>
      <w:r>
        <w:rPr>
          <w:rFonts w:hint="eastAsia" w:ascii="Times New Roman" w:hAnsi="Times New Roman" w:eastAsia="仿宋_GB2312" w:cs="Times New Roman"/>
          <w:color w:val="000000"/>
          <w:kern w:val="0"/>
          <w:sz w:val="32"/>
          <w:szCs w:val="32"/>
        </w:rPr>
        <w:t>为客观、公正、科学评价全省电子信息工程专业技术人员的技术水平和能力，推进专业技术人才队伍建设，培养造就一支高素质专业人才队伍，营造人才辈出，人尽其才，多出成果的社会环境，更好地发挥广大电子信息工程技术人员在促进安徽经济和社会发展中的作用，根据国家和我省职称制度改革的有关政策规定，结合电子信息工程专业特点，制定本标准条件。</w:t>
      </w:r>
    </w:p>
    <w:p w14:paraId="32F89EF5">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color w:val="000000"/>
          <w:kern w:val="0"/>
          <w:sz w:val="32"/>
          <w:szCs w:val="32"/>
        </w:rPr>
      </w:pPr>
      <w:r>
        <w:rPr>
          <w:rFonts w:hint="eastAsia" w:ascii="楷体_GB2312" w:hAnsi="黑体" w:eastAsia="楷体_GB2312" w:cs="Times New Roman"/>
          <w:bCs/>
          <w:kern w:val="0"/>
          <w:sz w:val="32"/>
          <w:szCs w:val="32"/>
        </w:rPr>
        <w:t>第二条</w:t>
      </w:r>
      <w:r>
        <w:rPr>
          <w:rFonts w:ascii="Times New Roman" w:hAnsi="Times New Roman" w:eastAsia="仿宋_GB2312" w:cs="Times New Roman"/>
          <w:b/>
          <w:color w:val="000000"/>
          <w:kern w:val="0"/>
          <w:sz w:val="32"/>
          <w:szCs w:val="32"/>
        </w:rPr>
        <w:t xml:space="preserve"> </w:t>
      </w:r>
      <w:r>
        <w:rPr>
          <w:rFonts w:ascii="Times New Roman" w:hAnsi="Times New Roman" w:eastAsia="仿宋_GB2312" w:cs="Times New Roman"/>
          <w:color w:val="000000"/>
          <w:kern w:val="0"/>
          <w:sz w:val="32"/>
          <w:szCs w:val="32"/>
        </w:rPr>
        <w:t xml:space="preserve"> </w:t>
      </w:r>
      <w:r>
        <w:rPr>
          <w:rFonts w:hint="eastAsia" w:ascii="Times New Roman" w:hAnsi="Times New Roman" w:eastAsia="仿宋_GB2312" w:cs="Times New Roman"/>
          <w:color w:val="000000"/>
          <w:kern w:val="0"/>
          <w:sz w:val="32"/>
          <w:szCs w:val="32"/>
        </w:rPr>
        <w:t>电子信息工程专业技术资格名称为正高级工程师、高级工程师、工程师、助理工程师、技术员。</w:t>
      </w:r>
    </w:p>
    <w:p w14:paraId="504BE612">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color w:val="000000"/>
          <w:kern w:val="0"/>
          <w:sz w:val="32"/>
          <w:szCs w:val="32"/>
        </w:rPr>
      </w:pPr>
      <w:r>
        <w:rPr>
          <w:rFonts w:hint="eastAsia" w:ascii="楷体_GB2312" w:hAnsi="黑体" w:eastAsia="楷体_GB2312" w:cs="Times New Roman"/>
          <w:bCs/>
          <w:kern w:val="0"/>
          <w:sz w:val="32"/>
          <w:szCs w:val="32"/>
        </w:rPr>
        <w:t>第三条</w:t>
      </w:r>
      <w:r>
        <w:rPr>
          <w:rFonts w:ascii="Times New Roman" w:hAnsi="Times New Roman" w:eastAsia="仿宋_GB2312" w:cs="Times New Roman"/>
          <w:color w:val="000000"/>
          <w:kern w:val="0"/>
          <w:sz w:val="32"/>
          <w:szCs w:val="32"/>
        </w:rPr>
        <w:t xml:space="preserve">  </w:t>
      </w:r>
      <w:r>
        <w:rPr>
          <w:rFonts w:hint="eastAsia" w:ascii="Times New Roman" w:hAnsi="Times New Roman" w:eastAsia="仿宋_GB2312" w:cs="Times New Roman"/>
          <w:color w:val="000000"/>
          <w:kern w:val="0"/>
          <w:sz w:val="32"/>
          <w:szCs w:val="32"/>
        </w:rPr>
        <w:t>对符合申报条件的人员，通过申报评审的方式进行评价，取得相应专业技术资格的人员，表明其具备承担相应专业技术岗位工作的理论水平和业务技术工作能力。</w:t>
      </w:r>
    </w:p>
    <w:p w14:paraId="40A4AEDF">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color w:val="000000"/>
          <w:kern w:val="0"/>
          <w:sz w:val="32"/>
          <w:szCs w:val="32"/>
        </w:rPr>
      </w:pPr>
      <w:r>
        <w:rPr>
          <w:rFonts w:hint="eastAsia" w:ascii="楷体_GB2312" w:hAnsi="黑体" w:eastAsia="楷体_GB2312" w:cs="Times New Roman"/>
          <w:bCs/>
          <w:kern w:val="0"/>
          <w:sz w:val="32"/>
          <w:szCs w:val="32"/>
        </w:rPr>
        <w:t>第四条</w:t>
      </w:r>
      <w:r>
        <w:rPr>
          <w:rFonts w:ascii="Times New Roman" w:hAnsi="Times New Roman" w:eastAsia="仿宋_GB2312" w:cs="Times New Roman"/>
          <w:color w:val="000000"/>
          <w:kern w:val="0"/>
          <w:sz w:val="32"/>
          <w:szCs w:val="32"/>
        </w:rPr>
        <w:t xml:space="preserve">  </w:t>
      </w:r>
      <w:r>
        <w:rPr>
          <w:rFonts w:hint="eastAsia" w:ascii="Times New Roman" w:hAnsi="Times New Roman" w:eastAsia="仿宋_GB2312" w:cs="Times New Roman"/>
          <w:color w:val="000000"/>
          <w:kern w:val="0"/>
          <w:sz w:val="32"/>
          <w:szCs w:val="32"/>
        </w:rPr>
        <w:t>对在电子信息工程专业技术岗位上做出突出贡献的专业技术人员，可不受学历、资历、职称等条件限制，破格申报相应的专业技术资格。</w:t>
      </w:r>
      <w:r>
        <w:rPr>
          <w:rFonts w:hint="eastAsia" w:ascii="仿宋_GB2312" w:hAnsi="Arial" w:eastAsia="仿宋_GB2312" w:cs="仿宋_GB2312"/>
          <w:color w:val="000000"/>
          <w:kern w:val="2"/>
          <w:sz w:val="32"/>
          <w:szCs w:val="32"/>
        </w:rPr>
        <w:t>申报电子信息工程专业正高级工程师资格和破格申报电子信息工程专业正高级工程师资格、高级工程师资格，按省工程系列评审标准条件执行，并报省工程系列高评会评审。</w:t>
      </w:r>
    </w:p>
    <w:p w14:paraId="66524498">
      <w:pPr>
        <w:keepNext w:val="0"/>
        <w:keepLines w:val="0"/>
        <w:pageBreakBefore w:val="0"/>
        <w:widowControl w:val="0"/>
        <w:kinsoku/>
        <w:wordWrap/>
        <w:topLinePunct w:val="0"/>
        <w:bidi w:val="0"/>
        <w:adjustRightInd/>
        <w:spacing w:line="570" w:lineRule="exact"/>
        <w:ind w:firstLine="0" w:firstLineChars="0"/>
        <w:jc w:val="center"/>
        <w:textAlignment w:val="auto"/>
        <w:rPr>
          <w:rFonts w:ascii="Times New Roman" w:hAnsi="Times New Roman" w:eastAsia="黑体" w:cs="Times New Roman"/>
          <w:color w:val="000000"/>
          <w:kern w:val="0"/>
          <w:sz w:val="32"/>
          <w:szCs w:val="32"/>
        </w:rPr>
      </w:pPr>
      <w:r>
        <w:rPr>
          <w:rFonts w:hint="eastAsia" w:ascii="Times New Roman" w:hAnsi="Times New Roman" w:eastAsia="黑体" w:cs="Times New Roman"/>
          <w:color w:val="000000"/>
          <w:kern w:val="0"/>
          <w:sz w:val="32"/>
          <w:szCs w:val="32"/>
        </w:rPr>
        <w:t>第二章</w:t>
      </w:r>
      <w:r>
        <w:rPr>
          <w:rFonts w:ascii="Times New Roman" w:hAnsi="Times New Roman" w:eastAsia="黑体" w:cs="Times New Roman"/>
          <w:color w:val="000000"/>
          <w:kern w:val="0"/>
          <w:sz w:val="32"/>
          <w:szCs w:val="32"/>
        </w:rPr>
        <w:t xml:space="preserve">  </w:t>
      </w:r>
      <w:r>
        <w:rPr>
          <w:rFonts w:hint="eastAsia" w:ascii="Times New Roman" w:hAnsi="Times New Roman" w:eastAsia="黑体" w:cs="Times New Roman"/>
          <w:color w:val="000000"/>
          <w:kern w:val="0"/>
          <w:sz w:val="32"/>
          <w:szCs w:val="32"/>
        </w:rPr>
        <w:t>适用范围</w:t>
      </w:r>
    </w:p>
    <w:p w14:paraId="655F959C">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kern w:val="0"/>
          <w:sz w:val="32"/>
          <w:szCs w:val="32"/>
        </w:rPr>
      </w:pPr>
      <w:r>
        <w:rPr>
          <w:rFonts w:hint="eastAsia" w:ascii="楷体_GB2312" w:hAnsi="黑体" w:eastAsia="楷体_GB2312" w:cs="Times New Roman"/>
          <w:bCs/>
          <w:kern w:val="0"/>
          <w:sz w:val="32"/>
          <w:szCs w:val="32"/>
        </w:rPr>
        <w:t>第五条</w:t>
      </w:r>
      <w:r>
        <w:rPr>
          <w:rFonts w:ascii="Times New Roman" w:hAnsi="Times New Roman" w:eastAsia="仿宋_GB2312" w:cs="Times New Roman"/>
          <w:color w:val="000000"/>
          <w:kern w:val="0"/>
          <w:sz w:val="32"/>
          <w:szCs w:val="32"/>
        </w:rPr>
        <w:t xml:space="preserve">  </w:t>
      </w:r>
      <w:r>
        <w:rPr>
          <w:rFonts w:hint="eastAsia" w:ascii="Times New Roman" w:hAnsi="Times New Roman" w:eastAsia="仿宋_GB2312" w:cs="Times New Roman"/>
          <w:color w:val="000000"/>
          <w:kern w:val="0"/>
          <w:sz w:val="32"/>
          <w:szCs w:val="32"/>
        </w:rPr>
        <w:t>本标准条件适用于全省从事电子信息工程研究、产品试制、技术开发、技术情报、生产、应用、技术管理等电子信息工程技术岗位上工作的专业技术人员，</w:t>
      </w:r>
      <w:r>
        <w:rPr>
          <w:rFonts w:hint="eastAsia" w:ascii="Times New Roman" w:hAnsi="Times New Roman" w:eastAsia="仿宋_GB2312" w:cs="Times New Roman"/>
          <w:kern w:val="0"/>
          <w:sz w:val="32"/>
          <w:szCs w:val="32"/>
        </w:rPr>
        <w:t>以及现在皖工作已满１年的省外专业技术人员。公务员（包括参照公务员法管理人员）及已办理离退休手续人员，不得申报电子信息工程系列专业技术资格。</w:t>
      </w:r>
    </w:p>
    <w:p w14:paraId="05B7E699">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黑体" w:cs="Times New Roman"/>
          <w:color w:val="000000"/>
          <w:kern w:val="0"/>
          <w:sz w:val="32"/>
          <w:szCs w:val="32"/>
        </w:rPr>
      </w:pPr>
      <w:r>
        <w:rPr>
          <w:rFonts w:hint="eastAsia" w:ascii="楷体_GB2312" w:hAnsi="黑体" w:eastAsia="楷体_GB2312" w:cs="Times New Roman"/>
          <w:bCs/>
          <w:kern w:val="0"/>
          <w:sz w:val="32"/>
          <w:szCs w:val="32"/>
        </w:rPr>
        <w:t>第六条</w:t>
      </w:r>
      <w:r>
        <w:rPr>
          <w:rFonts w:ascii="Times New Roman" w:hAnsi="Times New Roman" w:eastAsia="仿宋_GB2312" w:cs="Times New Roman"/>
          <w:color w:val="000000"/>
          <w:kern w:val="0"/>
          <w:sz w:val="32"/>
          <w:szCs w:val="32"/>
        </w:rPr>
        <w:t xml:space="preserve">  </w:t>
      </w:r>
      <w:r>
        <w:rPr>
          <w:rFonts w:hint="eastAsia" w:ascii="仿宋_GB2312" w:hAnsi="Arial" w:eastAsia="仿宋_GB2312" w:cs="仿宋_GB2312"/>
          <w:color w:val="000000"/>
          <w:kern w:val="2"/>
          <w:sz w:val="32"/>
          <w:szCs w:val="32"/>
        </w:rPr>
        <w:t>取得非电子信息工程专业技术资格人员，转岗从事电子信息工程技术工作满</w:t>
      </w:r>
      <w:r>
        <w:rPr>
          <w:rFonts w:ascii="仿宋_GB2312" w:hAnsi="Arial" w:eastAsia="仿宋_GB2312" w:cs="仿宋_GB2312"/>
          <w:color w:val="000000"/>
          <w:kern w:val="2"/>
          <w:sz w:val="32"/>
          <w:szCs w:val="32"/>
        </w:rPr>
        <w:t>1</w:t>
      </w:r>
      <w:r>
        <w:rPr>
          <w:rFonts w:hint="eastAsia" w:ascii="仿宋_GB2312" w:hAnsi="Arial" w:eastAsia="仿宋_GB2312" w:cs="仿宋_GB2312"/>
          <w:color w:val="000000"/>
          <w:kern w:val="2"/>
          <w:sz w:val="32"/>
          <w:szCs w:val="32"/>
        </w:rPr>
        <w:t>年后，可转评电子信息工程相应专业技术资格。在以后申报高一级专业技术资格时，其转岗前后任职资格时间可合并计算。转评方法和要求按我省有关规定执行。</w:t>
      </w:r>
    </w:p>
    <w:p w14:paraId="223ACEA7">
      <w:pPr>
        <w:keepNext w:val="0"/>
        <w:keepLines w:val="0"/>
        <w:pageBreakBefore w:val="0"/>
        <w:widowControl w:val="0"/>
        <w:kinsoku/>
        <w:wordWrap/>
        <w:topLinePunct w:val="0"/>
        <w:bidi w:val="0"/>
        <w:adjustRightInd/>
        <w:spacing w:line="570" w:lineRule="exact"/>
        <w:ind w:firstLine="0" w:firstLineChars="0"/>
        <w:jc w:val="center"/>
        <w:textAlignment w:val="auto"/>
        <w:rPr>
          <w:rFonts w:ascii="Times New Roman" w:hAnsi="Times New Roman" w:eastAsia="黑体" w:cs="Times New Roman"/>
          <w:color w:val="000000"/>
          <w:kern w:val="0"/>
          <w:sz w:val="32"/>
          <w:szCs w:val="32"/>
        </w:rPr>
      </w:pPr>
      <w:r>
        <w:rPr>
          <w:rFonts w:hint="eastAsia" w:ascii="Times New Roman" w:hAnsi="Times New Roman" w:eastAsia="黑体" w:cs="Times New Roman"/>
          <w:color w:val="000000"/>
          <w:kern w:val="0"/>
          <w:sz w:val="32"/>
          <w:szCs w:val="32"/>
        </w:rPr>
        <w:t>第三章</w:t>
      </w:r>
      <w:r>
        <w:rPr>
          <w:rFonts w:ascii="Times New Roman" w:hAnsi="Times New Roman" w:eastAsia="黑体" w:cs="Times New Roman"/>
          <w:color w:val="000000"/>
          <w:kern w:val="0"/>
          <w:sz w:val="32"/>
          <w:szCs w:val="32"/>
        </w:rPr>
        <w:t xml:space="preserve">  </w:t>
      </w:r>
      <w:r>
        <w:rPr>
          <w:rFonts w:hint="eastAsia" w:ascii="Times New Roman" w:hAnsi="Times New Roman" w:eastAsia="黑体" w:cs="Times New Roman"/>
          <w:color w:val="000000"/>
          <w:kern w:val="0"/>
          <w:sz w:val="32"/>
          <w:szCs w:val="32"/>
        </w:rPr>
        <w:t>基本条件</w:t>
      </w:r>
    </w:p>
    <w:p w14:paraId="42A55ED9">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color w:val="000000"/>
          <w:kern w:val="0"/>
          <w:sz w:val="32"/>
          <w:szCs w:val="32"/>
        </w:rPr>
      </w:pPr>
      <w:r>
        <w:rPr>
          <w:rFonts w:hint="eastAsia" w:ascii="楷体_GB2312" w:hAnsi="黑体" w:eastAsia="楷体_GB2312" w:cs="Times New Roman"/>
          <w:bCs/>
          <w:kern w:val="0"/>
          <w:sz w:val="32"/>
          <w:szCs w:val="32"/>
        </w:rPr>
        <w:t>第七条</w:t>
      </w:r>
      <w:r>
        <w:rPr>
          <w:rFonts w:ascii="Times New Roman" w:hAnsi="Times New Roman" w:eastAsia="仿宋_GB2312" w:cs="Times New Roman"/>
          <w:color w:val="000000"/>
          <w:kern w:val="0"/>
          <w:sz w:val="32"/>
          <w:szCs w:val="32"/>
        </w:rPr>
        <w:t xml:space="preserve"> </w:t>
      </w:r>
      <w:r>
        <w:rPr>
          <w:rFonts w:hint="eastAsia" w:ascii="Times New Roman" w:hAnsi="Times New Roman" w:eastAsia="仿宋_GB2312" w:cs="Times New Roman"/>
          <w:color w:val="000000"/>
          <w:kern w:val="0"/>
          <w:sz w:val="32"/>
          <w:szCs w:val="32"/>
        </w:rPr>
        <w:t>拥护中国共产党的领导，热爱社会主义祖国，坚持党的四项基本原则，遵纪守法，团结协作，有良好的职业道德和敬业精神。</w:t>
      </w:r>
    </w:p>
    <w:p w14:paraId="66DBF913">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color w:val="000000"/>
          <w:kern w:val="0"/>
          <w:sz w:val="32"/>
          <w:szCs w:val="32"/>
        </w:rPr>
      </w:pPr>
      <w:r>
        <w:rPr>
          <w:rFonts w:hint="eastAsia" w:ascii="楷体_GB2312" w:hAnsi="黑体" w:eastAsia="楷体_GB2312" w:cs="Times New Roman"/>
          <w:bCs/>
          <w:kern w:val="0"/>
          <w:sz w:val="32"/>
          <w:szCs w:val="32"/>
        </w:rPr>
        <w:t>第八条</w:t>
      </w:r>
      <w:r>
        <w:rPr>
          <w:rFonts w:ascii="Times New Roman" w:hAnsi="Times New Roman" w:eastAsia="仿宋_GB2312" w:cs="Times New Roman"/>
          <w:color w:val="000000"/>
          <w:kern w:val="0"/>
          <w:sz w:val="32"/>
          <w:szCs w:val="32"/>
        </w:rPr>
        <w:t xml:space="preserve"> </w:t>
      </w:r>
      <w:r>
        <w:rPr>
          <w:rFonts w:hint="eastAsia" w:ascii="Times New Roman" w:hAnsi="Times New Roman" w:eastAsia="仿宋_GB2312" w:cs="Times New Roman"/>
          <w:color w:val="000000"/>
          <w:kern w:val="0"/>
          <w:sz w:val="32"/>
          <w:szCs w:val="32"/>
        </w:rPr>
        <w:t>热爱本职工作，有强烈的事业心、责任感和创新精神，勇于开拓，努力进取，任期内年度考核或任期考核达到合格及以上等次。</w:t>
      </w:r>
    </w:p>
    <w:p w14:paraId="30F29433">
      <w:pPr>
        <w:keepNext w:val="0"/>
        <w:keepLines w:val="0"/>
        <w:pageBreakBefore w:val="0"/>
        <w:widowControl w:val="0"/>
        <w:kinsoku/>
        <w:wordWrap/>
        <w:topLinePunct w:val="0"/>
        <w:bidi w:val="0"/>
        <w:adjustRightInd/>
        <w:spacing w:line="570" w:lineRule="exact"/>
        <w:ind w:firstLine="0" w:firstLineChars="0"/>
        <w:jc w:val="center"/>
        <w:textAlignment w:val="auto"/>
        <w:rPr>
          <w:rFonts w:ascii="Times New Roman" w:hAnsi="Times New Roman" w:eastAsia="黑体" w:cs="Times New Roman"/>
          <w:color w:val="000000"/>
          <w:kern w:val="0"/>
          <w:sz w:val="32"/>
          <w:szCs w:val="32"/>
        </w:rPr>
      </w:pPr>
      <w:r>
        <w:rPr>
          <w:rFonts w:hint="eastAsia" w:ascii="Times New Roman" w:hAnsi="Times New Roman" w:eastAsia="黑体" w:cs="Times New Roman"/>
          <w:color w:val="000000"/>
          <w:kern w:val="0"/>
          <w:sz w:val="32"/>
          <w:szCs w:val="32"/>
        </w:rPr>
        <w:t>第四章</w:t>
      </w:r>
      <w:r>
        <w:rPr>
          <w:rFonts w:ascii="Times New Roman" w:hAnsi="Times New Roman" w:eastAsia="黑体" w:cs="Times New Roman"/>
          <w:color w:val="000000"/>
          <w:kern w:val="0"/>
          <w:sz w:val="32"/>
          <w:szCs w:val="32"/>
        </w:rPr>
        <w:t xml:space="preserve">  </w:t>
      </w:r>
      <w:r>
        <w:rPr>
          <w:rFonts w:hint="eastAsia" w:ascii="Times New Roman" w:hAnsi="Times New Roman" w:eastAsia="黑体" w:cs="Times New Roman"/>
          <w:color w:val="000000"/>
          <w:kern w:val="0"/>
          <w:sz w:val="32"/>
          <w:szCs w:val="32"/>
        </w:rPr>
        <w:t>申报条件</w:t>
      </w:r>
    </w:p>
    <w:p w14:paraId="5ECDAA3A">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黑体" w:cs="Times New Roman"/>
          <w:color w:val="000000"/>
          <w:kern w:val="0"/>
          <w:sz w:val="32"/>
          <w:szCs w:val="32"/>
        </w:rPr>
      </w:pPr>
      <w:r>
        <w:rPr>
          <w:rFonts w:hint="eastAsia" w:ascii="楷体_GB2312" w:hAnsi="黑体" w:eastAsia="楷体_GB2312" w:cs="Times New Roman"/>
          <w:bCs/>
          <w:kern w:val="0"/>
          <w:sz w:val="32"/>
          <w:szCs w:val="32"/>
        </w:rPr>
        <w:t>第九条</w:t>
      </w:r>
      <w:r>
        <w:rPr>
          <w:rFonts w:ascii="Times New Roman" w:hAnsi="Times New Roman" w:eastAsia="仿宋_GB2312" w:cs="Times New Roman"/>
          <w:color w:val="000000"/>
          <w:kern w:val="0"/>
          <w:sz w:val="32"/>
          <w:szCs w:val="32"/>
        </w:rPr>
        <w:t xml:space="preserve">  </w:t>
      </w:r>
      <w:r>
        <w:rPr>
          <w:rFonts w:hint="eastAsia" w:ascii="Times New Roman" w:hAnsi="Times New Roman" w:eastAsia="仿宋_GB2312" w:cs="Times New Roman"/>
          <w:color w:val="000000"/>
          <w:kern w:val="0"/>
          <w:sz w:val="32"/>
          <w:szCs w:val="32"/>
        </w:rPr>
        <w:t>学历资历条件</w:t>
      </w:r>
    </w:p>
    <w:p w14:paraId="4FA1ED9D">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黑体" w:cs="Times New Roman"/>
          <w:color w:val="000000"/>
          <w:kern w:val="0"/>
          <w:sz w:val="32"/>
          <w:szCs w:val="32"/>
        </w:rPr>
      </w:pPr>
      <w:r>
        <w:rPr>
          <w:rFonts w:hint="eastAsia" w:ascii="Times New Roman" w:hAnsi="Times New Roman" w:eastAsia="仿宋_GB2312" w:cs="Times New Roman"/>
          <w:color w:val="000000"/>
          <w:kern w:val="0"/>
          <w:sz w:val="32"/>
          <w:szCs w:val="32"/>
        </w:rPr>
        <w:t>（一）高级工程师</w:t>
      </w:r>
    </w:p>
    <w:p w14:paraId="09CFDCB8">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color w:val="000000"/>
          <w:kern w:val="0"/>
          <w:sz w:val="32"/>
          <w:szCs w:val="32"/>
        </w:rPr>
      </w:pPr>
      <w:r>
        <w:rPr>
          <w:rFonts w:hint="eastAsia" w:ascii="Times New Roman" w:hAnsi="Times New Roman" w:eastAsia="仿宋_GB2312" w:cs="Times New Roman"/>
          <w:color w:val="000000"/>
          <w:kern w:val="0"/>
          <w:sz w:val="32"/>
          <w:szCs w:val="32"/>
        </w:rPr>
        <w:t>具有博士学位，取得工程师或相应职业资格后，从事专业技术工作满</w:t>
      </w:r>
      <w:r>
        <w:rPr>
          <w:rFonts w:ascii="Times New Roman" w:hAnsi="Times New Roman" w:eastAsia="仿宋_GB2312" w:cs="Times New Roman"/>
          <w:color w:val="000000"/>
          <w:kern w:val="0"/>
          <w:sz w:val="32"/>
          <w:szCs w:val="32"/>
        </w:rPr>
        <w:t>2</w:t>
      </w:r>
      <w:r>
        <w:rPr>
          <w:rFonts w:hint="eastAsia" w:ascii="Times New Roman" w:hAnsi="Times New Roman" w:eastAsia="仿宋_GB2312" w:cs="Times New Roman"/>
          <w:color w:val="000000"/>
          <w:kern w:val="0"/>
          <w:sz w:val="32"/>
          <w:szCs w:val="32"/>
        </w:rPr>
        <w:t>年；或具有硕士学位或硕士研究生学历，取得工程师或相应职业资格后，从事专业技术工作满</w:t>
      </w:r>
      <w:r>
        <w:rPr>
          <w:rFonts w:ascii="Times New Roman" w:hAnsi="Times New Roman" w:eastAsia="仿宋_GB2312" w:cs="Times New Roman"/>
          <w:color w:val="000000"/>
          <w:kern w:val="0"/>
          <w:sz w:val="32"/>
          <w:szCs w:val="32"/>
        </w:rPr>
        <w:t>4</w:t>
      </w:r>
      <w:r>
        <w:rPr>
          <w:rFonts w:hint="eastAsia" w:ascii="Times New Roman" w:hAnsi="Times New Roman" w:eastAsia="仿宋_GB2312" w:cs="Times New Roman"/>
          <w:color w:val="000000"/>
          <w:kern w:val="0"/>
          <w:sz w:val="32"/>
          <w:szCs w:val="32"/>
        </w:rPr>
        <w:t>年；或具有大学本科学历，取得工程师或相应职业资格后，从事专业技术工作满</w:t>
      </w:r>
      <w:r>
        <w:rPr>
          <w:rFonts w:ascii="Times New Roman" w:hAnsi="Times New Roman" w:eastAsia="仿宋_GB2312" w:cs="Times New Roman"/>
          <w:color w:val="000000"/>
          <w:kern w:val="0"/>
          <w:sz w:val="32"/>
          <w:szCs w:val="32"/>
        </w:rPr>
        <w:t>5</w:t>
      </w:r>
      <w:r>
        <w:rPr>
          <w:rFonts w:hint="eastAsia" w:ascii="Times New Roman" w:hAnsi="Times New Roman" w:eastAsia="仿宋_GB2312" w:cs="Times New Roman"/>
          <w:color w:val="000000"/>
          <w:kern w:val="0"/>
          <w:sz w:val="32"/>
          <w:szCs w:val="32"/>
        </w:rPr>
        <w:t>年；或具有大学专科学历，从事专业技术工作满</w:t>
      </w:r>
      <w:r>
        <w:rPr>
          <w:rFonts w:ascii="Times New Roman" w:hAnsi="Times New Roman" w:eastAsia="仿宋_GB2312" w:cs="Times New Roman"/>
          <w:color w:val="000000"/>
          <w:kern w:val="0"/>
          <w:sz w:val="32"/>
          <w:szCs w:val="32"/>
        </w:rPr>
        <w:t>15</w:t>
      </w:r>
      <w:r>
        <w:rPr>
          <w:rFonts w:hint="eastAsia" w:ascii="Times New Roman" w:hAnsi="Times New Roman" w:eastAsia="仿宋_GB2312" w:cs="Times New Roman"/>
          <w:color w:val="000000"/>
          <w:kern w:val="0"/>
          <w:sz w:val="32"/>
          <w:szCs w:val="32"/>
        </w:rPr>
        <w:t>年，且取得工程师或相应职业资格满</w:t>
      </w:r>
      <w:r>
        <w:rPr>
          <w:rFonts w:ascii="Times New Roman" w:hAnsi="Times New Roman" w:eastAsia="仿宋_GB2312" w:cs="Times New Roman"/>
          <w:color w:val="000000"/>
          <w:kern w:val="0"/>
          <w:sz w:val="32"/>
          <w:szCs w:val="32"/>
        </w:rPr>
        <w:t>5</w:t>
      </w:r>
      <w:r>
        <w:rPr>
          <w:rFonts w:hint="eastAsia" w:ascii="Times New Roman" w:hAnsi="Times New Roman" w:eastAsia="仿宋_GB2312" w:cs="Times New Roman"/>
          <w:color w:val="000000"/>
          <w:kern w:val="0"/>
          <w:sz w:val="32"/>
          <w:szCs w:val="32"/>
        </w:rPr>
        <w:t>年；或具有中等专业学校学历，从事专业技术工作满</w:t>
      </w:r>
      <w:r>
        <w:rPr>
          <w:rFonts w:ascii="Times New Roman" w:hAnsi="Times New Roman" w:eastAsia="仿宋_GB2312" w:cs="Times New Roman"/>
          <w:color w:val="000000"/>
          <w:kern w:val="0"/>
          <w:sz w:val="32"/>
          <w:szCs w:val="32"/>
        </w:rPr>
        <w:t>20</w:t>
      </w:r>
      <w:r>
        <w:rPr>
          <w:rFonts w:hint="eastAsia" w:ascii="Times New Roman" w:hAnsi="Times New Roman" w:eastAsia="仿宋_GB2312" w:cs="Times New Roman"/>
          <w:color w:val="000000"/>
          <w:kern w:val="0"/>
          <w:sz w:val="32"/>
          <w:szCs w:val="32"/>
        </w:rPr>
        <w:t>年，且取得工程师或相应职业资格满</w:t>
      </w:r>
      <w:r>
        <w:rPr>
          <w:rFonts w:ascii="Times New Roman" w:hAnsi="Times New Roman" w:eastAsia="仿宋_GB2312" w:cs="Times New Roman"/>
          <w:color w:val="000000"/>
          <w:kern w:val="0"/>
          <w:sz w:val="32"/>
          <w:szCs w:val="32"/>
        </w:rPr>
        <w:t>5</w:t>
      </w:r>
      <w:r>
        <w:rPr>
          <w:rFonts w:hint="eastAsia" w:ascii="Times New Roman" w:hAnsi="Times New Roman" w:eastAsia="仿宋_GB2312" w:cs="Times New Roman"/>
          <w:color w:val="000000"/>
          <w:kern w:val="0"/>
          <w:sz w:val="32"/>
          <w:szCs w:val="32"/>
        </w:rPr>
        <w:t>年。</w:t>
      </w:r>
    </w:p>
    <w:p w14:paraId="45B65EA5">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color w:val="000000"/>
          <w:kern w:val="0"/>
          <w:sz w:val="32"/>
          <w:szCs w:val="32"/>
        </w:rPr>
      </w:pPr>
      <w:r>
        <w:rPr>
          <w:rFonts w:hint="eastAsia" w:ascii="Times New Roman" w:hAnsi="Times New Roman" w:eastAsia="仿宋_GB2312" w:cs="Times New Roman"/>
          <w:color w:val="000000"/>
          <w:kern w:val="0"/>
          <w:sz w:val="32"/>
          <w:szCs w:val="32"/>
        </w:rPr>
        <w:t>（二）工程师</w:t>
      </w:r>
    </w:p>
    <w:p w14:paraId="027F73A9">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color w:val="000000"/>
          <w:kern w:val="0"/>
          <w:sz w:val="32"/>
          <w:szCs w:val="32"/>
        </w:rPr>
      </w:pPr>
      <w:r>
        <w:rPr>
          <w:rFonts w:hint="eastAsia" w:ascii="Times New Roman" w:hAnsi="Times New Roman" w:eastAsia="仿宋_GB2312" w:cs="Times New Roman"/>
          <w:color w:val="000000"/>
          <w:kern w:val="0"/>
          <w:sz w:val="32"/>
          <w:szCs w:val="32"/>
        </w:rPr>
        <w:t>具有硕士学位或硕士研究生学历，取得助理工程师或相应职业资格后，从事专业技术工作满</w:t>
      </w:r>
      <w:r>
        <w:rPr>
          <w:rFonts w:ascii="Times New Roman" w:hAnsi="Times New Roman" w:eastAsia="仿宋_GB2312" w:cs="Times New Roman"/>
          <w:color w:val="000000"/>
          <w:kern w:val="0"/>
          <w:sz w:val="32"/>
          <w:szCs w:val="32"/>
        </w:rPr>
        <w:t>2</w:t>
      </w:r>
      <w:r>
        <w:rPr>
          <w:rFonts w:hint="eastAsia" w:ascii="Times New Roman" w:hAnsi="Times New Roman" w:eastAsia="仿宋_GB2312" w:cs="Times New Roman"/>
          <w:color w:val="000000"/>
          <w:kern w:val="0"/>
          <w:sz w:val="32"/>
          <w:szCs w:val="32"/>
        </w:rPr>
        <w:t>年；或具有大学本科或专科学历，取得助理工程师或相应职业资格后，从事专业技术工作满</w:t>
      </w:r>
      <w:r>
        <w:rPr>
          <w:rFonts w:ascii="Times New Roman" w:hAnsi="Times New Roman" w:eastAsia="仿宋_GB2312" w:cs="Times New Roman"/>
          <w:color w:val="000000"/>
          <w:kern w:val="0"/>
          <w:sz w:val="32"/>
          <w:szCs w:val="32"/>
        </w:rPr>
        <w:t>4</w:t>
      </w:r>
      <w:r>
        <w:rPr>
          <w:rFonts w:hint="eastAsia" w:ascii="Times New Roman" w:hAnsi="Times New Roman" w:eastAsia="仿宋_GB2312" w:cs="Times New Roman"/>
          <w:color w:val="000000"/>
          <w:kern w:val="0"/>
          <w:sz w:val="32"/>
          <w:szCs w:val="32"/>
        </w:rPr>
        <w:t>年；或具有中等专业学校学历，取得助理工程师或相应职业资格后，从事专业技术工作满</w:t>
      </w:r>
      <w:r>
        <w:rPr>
          <w:rFonts w:ascii="Times New Roman" w:hAnsi="Times New Roman" w:eastAsia="仿宋_GB2312" w:cs="Times New Roman"/>
          <w:color w:val="000000"/>
          <w:kern w:val="0"/>
          <w:sz w:val="32"/>
          <w:szCs w:val="32"/>
        </w:rPr>
        <w:t>5</w:t>
      </w:r>
      <w:r>
        <w:rPr>
          <w:rFonts w:hint="eastAsia" w:ascii="Times New Roman" w:hAnsi="Times New Roman" w:eastAsia="仿宋_GB2312" w:cs="Times New Roman"/>
          <w:color w:val="000000"/>
          <w:kern w:val="0"/>
          <w:sz w:val="32"/>
          <w:szCs w:val="32"/>
        </w:rPr>
        <w:t>年。</w:t>
      </w:r>
    </w:p>
    <w:p w14:paraId="31245F62">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color w:val="000000"/>
          <w:kern w:val="0"/>
          <w:sz w:val="32"/>
          <w:szCs w:val="32"/>
        </w:rPr>
      </w:pPr>
      <w:r>
        <w:rPr>
          <w:rFonts w:hint="eastAsia" w:ascii="Times New Roman" w:hAnsi="Times New Roman" w:eastAsia="仿宋_GB2312" w:cs="Times New Roman"/>
          <w:color w:val="000000"/>
          <w:kern w:val="0"/>
          <w:sz w:val="32"/>
          <w:szCs w:val="32"/>
        </w:rPr>
        <w:t>（三）助理工程师</w:t>
      </w:r>
    </w:p>
    <w:p w14:paraId="791A8978">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b/>
          <w:color w:val="000000"/>
          <w:spacing w:val="-6"/>
          <w:kern w:val="0"/>
          <w:sz w:val="32"/>
          <w:szCs w:val="32"/>
        </w:rPr>
      </w:pPr>
      <w:r>
        <w:rPr>
          <w:rFonts w:hint="eastAsia" w:ascii="Times New Roman" w:hAnsi="Times New Roman" w:eastAsia="仿宋_GB2312" w:cs="Times New Roman"/>
          <w:color w:val="000000"/>
          <w:kern w:val="0"/>
          <w:sz w:val="32"/>
          <w:szCs w:val="32"/>
        </w:rPr>
        <w:t>具有大学专科学历，取得技术员或相应职业资格后，从事专业技术工作满</w:t>
      </w:r>
      <w:r>
        <w:rPr>
          <w:rFonts w:ascii="Times New Roman" w:hAnsi="Times New Roman" w:eastAsia="仿宋_GB2312" w:cs="Times New Roman"/>
          <w:color w:val="000000"/>
          <w:kern w:val="0"/>
          <w:sz w:val="32"/>
          <w:szCs w:val="32"/>
        </w:rPr>
        <w:t>2</w:t>
      </w:r>
      <w:r>
        <w:rPr>
          <w:rFonts w:hint="eastAsia" w:ascii="Times New Roman" w:hAnsi="Times New Roman" w:eastAsia="仿宋_GB2312" w:cs="Times New Roman"/>
          <w:color w:val="000000"/>
          <w:kern w:val="0"/>
          <w:sz w:val="32"/>
          <w:szCs w:val="32"/>
        </w:rPr>
        <w:t>年；或具有中等专业学校学历，取得技术员或相应职业资格后，从事专业技术工作满</w:t>
      </w:r>
      <w:r>
        <w:rPr>
          <w:rFonts w:ascii="Times New Roman" w:hAnsi="Times New Roman" w:eastAsia="仿宋_GB2312" w:cs="Times New Roman"/>
          <w:color w:val="000000"/>
          <w:kern w:val="0"/>
          <w:sz w:val="32"/>
          <w:szCs w:val="32"/>
        </w:rPr>
        <w:t>4</w:t>
      </w:r>
      <w:r>
        <w:rPr>
          <w:rFonts w:hint="eastAsia" w:ascii="Times New Roman" w:hAnsi="Times New Roman" w:eastAsia="仿宋_GB2312" w:cs="Times New Roman"/>
          <w:color w:val="000000"/>
          <w:kern w:val="0"/>
          <w:sz w:val="32"/>
          <w:szCs w:val="32"/>
        </w:rPr>
        <w:t>年。</w:t>
      </w:r>
    </w:p>
    <w:p w14:paraId="2BCC979B">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color w:val="000000"/>
          <w:kern w:val="0"/>
          <w:sz w:val="32"/>
          <w:szCs w:val="32"/>
        </w:rPr>
      </w:pPr>
      <w:r>
        <w:rPr>
          <w:rFonts w:hint="eastAsia" w:ascii="楷体_GB2312" w:hAnsi="黑体" w:eastAsia="楷体_GB2312" w:cs="Times New Roman"/>
          <w:bCs/>
          <w:kern w:val="0"/>
          <w:sz w:val="32"/>
          <w:szCs w:val="32"/>
        </w:rPr>
        <w:t>第十条</w:t>
      </w:r>
      <w:r>
        <w:rPr>
          <w:rFonts w:ascii="Times New Roman" w:hAnsi="Times New Roman" w:eastAsia="仿宋_GB2312" w:cs="Times New Roman"/>
          <w:color w:val="000000"/>
          <w:kern w:val="0"/>
          <w:sz w:val="32"/>
          <w:szCs w:val="32"/>
        </w:rPr>
        <w:t xml:space="preserve">  </w:t>
      </w:r>
      <w:r>
        <w:rPr>
          <w:rFonts w:hint="eastAsia" w:ascii="Times New Roman" w:hAnsi="Times New Roman" w:eastAsia="仿宋_GB2312" w:cs="Times New Roman"/>
          <w:color w:val="000000"/>
          <w:kern w:val="0"/>
          <w:sz w:val="32"/>
          <w:szCs w:val="32"/>
        </w:rPr>
        <w:t>继续教育条件</w:t>
      </w:r>
    </w:p>
    <w:p w14:paraId="2F852BD0">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b/>
          <w:color w:val="000000"/>
          <w:kern w:val="0"/>
          <w:sz w:val="32"/>
          <w:szCs w:val="32"/>
        </w:rPr>
      </w:pPr>
      <w:r>
        <w:rPr>
          <w:rFonts w:hint="eastAsia" w:ascii="Times New Roman" w:hAnsi="Times New Roman" w:eastAsia="仿宋_GB2312" w:cs="Times New Roman"/>
          <w:color w:val="000000"/>
          <w:kern w:val="0"/>
          <w:sz w:val="32"/>
          <w:szCs w:val="32"/>
        </w:rPr>
        <w:t>积极参加继续教育培训，并按规定在现专业技术职务任职时间内达到相应学时要求。</w:t>
      </w:r>
    </w:p>
    <w:p w14:paraId="0DDF1796">
      <w:pPr>
        <w:keepNext w:val="0"/>
        <w:keepLines w:val="0"/>
        <w:pageBreakBefore w:val="0"/>
        <w:widowControl w:val="0"/>
        <w:kinsoku/>
        <w:wordWrap/>
        <w:topLinePunct w:val="0"/>
        <w:bidi w:val="0"/>
        <w:adjustRightInd/>
        <w:spacing w:line="570" w:lineRule="exact"/>
        <w:ind w:firstLine="0" w:firstLineChars="0"/>
        <w:jc w:val="center"/>
        <w:textAlignment w:val="auto"/>
        <w:rPr>
          <w:rFonts w:ascii="Times New Roman" w:hAnsi="Times New Roman" w:eastAsia="黑体" w:cs="Times New Roman"/>
          <w:color w:val="000000"/>
          <w:kern w:val="0"/>
          <w:sz w:val="32"/>
          <w:szCs w:val="32"/>
        </w:rPr>
      </w:pPr>
      <w:r>
        <w:rPr>
          <w:rFonts w:hint="eastAsia" w:ascii="Times New Roman" w:hAnsi="Times New Roman" w:eastAsia="黑体" w:cs="Times New Roman"/>
          <w:color w:val="000000"/>
          <w:kern w:val="0"/>
          <w:sz w:val="32"/>
          <w:szCs w:val="32"/>
        </w:rPr>
        <w:t>第五章</w:t>
      </w:r>
      <w:r>
        <w:rPr>
          <w:rFonts w:ascii="Times New Roman" w:hAnsi="Times New Roman" w:eastAsia="黑体" w:cs="Times New Roman"/>
          <w:color w:val="000000"/>
          <w:kern w:val="0"/>
          <w:sz w:val="32"/>
          <w:szCs w:val="32"/>
        </w:rPr>
        <w:t xml:space="preserve">  </w:t>
      </w:r>
      <w:r>
        <w:rPr>
          <w:rFonts w:hint="eastAsia" w:ascii="Times New Roman" w:hAnsi="Times New Roman" w:eastAsia="黑体" w:cs="Times New Roman"/>
          <w:color w:val="000000"/>
          <w:kern w:val="0"/>
          <w:sz w:val="32"/>
          <w:szCs w:val="32"/>
        </w:rPr>
        <w:t>能力业绩条件</w:t>
      </w:r>
    </w:p>
    <w:p w14:paraId="7383EA9B">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color w:val="000000"/>
          <w:kern w:val="0"/>
          <w:sz w:val="32"/>
          <w:szCs w:val="32"/>
        </w:rPr>
      </w:pPr>
      <w:r>
        <w:rPr>
          <w:rFonts w:hint="eastAsia" w:ascii="楷体_GB2312" w:hAnsi="黑体" w:eastAsia="楷体_GB2312" w:cs="Times New Roman"/>
          <w:bCs/>
          <w:kern w:val="0"/>
          <w:sz w:val="32"/>
          <w:szCs w:val="32"/>
        </w:rPr>
        <w:t>第十一条</w:t>
      </w:r>
      <w:r>
        <w:rPr>
          <w:rFonts w:ascii="Times New Roman" w:hAnsi="Times New Roman" w:eastAsia="仿宋_GB2312" w:cs="Times New Roman"/>
          <w:color w:val="000000"/>
          <w:kern w:val="0"/>
          <w:sz w:val="32"/>
          <w:szCs w:val="32"/>
        </w:rPr>
        <w:t xml:space="preserve">  </w:t>
      </w:r>
      <w:r>
        <w:rPr>
          <w:rFonts w:hint="eastAsia" w:ascii="Times New Roman" w:hAnsi="Times New Roman" w:eastAsia="仿宋_GB2312" w:cs="Times New Roman"/>
          <w:color w:val="000000"/>
          <w:kern w:val="0"/>
          <w:sz w:val="32"/>
          <w:szCs w:val="32"/>
        </w:rPr>
        <w:t>高级工程师条件</w:t>
      </w:r>
    </w:p>
    <w:p w14:paraId="09A8A503">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color w:val="000000"/>
          <w:kern w:val="0"/>
          <w:sz w:val="32"/>
          <w:szCs w:val="32"/>
        </w:rPr>
      </w:pPr>
      <w:r>
        <w:rPr>
          <w:rFonts w:hint="eastAsia" w:ascii="Times New Roman" w:hAnsi="Times New Roman" w:eastAsia="仿宋_GB2312" w:cs="Times New Roman"/>
          <w:color w:val="000000"/>
          <w:kern w:val="0"/>
          <w:sz w:val="32"/>
          <w:szCs w:val="32"/>
        </w:rPr>
        <w:t>（一）能力条件</w:t>
      </w:r>
    </w:p>
    <w:p w14:paraId="606AD73F">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b/>
          <w:color w:val="000000"/>
          <w:kern w:val="0"/>
          <w:sz w:val="32"/>
          <w:szCs w:val="32"/>
        </w:rPr>
      </w:pPr>
      <w:r>
        <w:rPr>
          <w:rFonts w:ascii="Times New Roman" w:hAnsi="Times New Roman" w:eastAsia="仿宋_GB2312" w:cs="Times New Roman"/>
          <w:color w:val="000000"/>
          <w:kern w:val="0"/>
          <w:sz w:val="32"/>
          <w:szCs w:val="32"/>
        </w:rPr>
        <w:t>1</w:t>
      </w:r>
      <w:r>
        <w:rPr>
          <w:rFonts w:hint="eastAsia" w:ascii="Times New Roman" w:hAnsi="Times New Roman" w:eastAsia="仿宋_GB2312" w:cs="Times New Roman"/>
          <w:color w:val="000000"/>
          <w:kern w:val="0"/>
          <w:sz w:val="32"/>
          <w:szCs w:val="32"/>
        </w:rPr>
        <w:t>．具有坚实的专业基础理论知识和专业技术知识，了解本专业国内外技术发展现状和趋势，并能结合专业工作进行跟踪分析，开发新技术、新产品，具有一定的创新能力；</w:t>
      </w:r>
      <w:r>
        <w:rPr>
          <w:rFonts w:ascii="Times New Roman" w:hAnsi="Times New Roman" w:eastAsia="仿宋_GB2312" w:cs="Times New Roman"/>
          <w:b/>
          <w:color w:val="000000"/>
          <w:kern w:val="0"/>
          <w:sz w:val="32"/>
          <w:szCs w:val="32"/>
        </w:rPr>
        <w:t xml:space="preserve"> </w:t>
      </w:r>
    </w:p>
    <w:p w14:paraId="717994BE">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2</w:t>
      </w:r>
      <w:r>
        <w:rPr>
          <w:rFonts w:hint="eastAsia" w:ascii="Times New Roman" w:hAnsi="Times New Roman" w:eastAsia="仿宋_GB2312" w:cs="Times New Roman"/>
          <w:color w:val="000000"/>
          <w:kern w:val="0"/>
          <w:sz w:val="32"/>
          <w:szCs w:val="32"/>
        </w:rPr>
        <w:t>．具有独立承担重要课题研究，重大工程项目设计（实施），解决技术开发与应用中关键性技术难题的能力，或具备主持市（厅）级以上重点工程项目设计能力，能熟练地应用本专业有关技术、标准、规程、工艺流程，掌握最新专业技术，能运用所具备的知识，解决关键性技术问题；</w:t>
      </w:r>
    </w:p>
    <w:p w14:paraId="059A7AA9">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3</w:t>
      </w:r>
      <w:r>
        <w:rPr>
          <w:rFonts w:hint="eastAsia" w:ascii="Times New Roman" w:hAnsi="Times New Roman" w:eastAsia="仿宋_GB2312" w:cs="Times New Roman"/>
          <w:color w:val="000000"/>
          <w:kern w:val="0"/>
          <w:sz w:val="32"/>
          <w:szCs w:val="32"/>
        </w:rPr>
        <w:t>．能指导工程师的业务学习和技术工作。</w:t>
      </w:r>
    </w:p>
    <w:p w14:paraId="18874940">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color w:val="000000"/>
          <w:kern w:val="0"/>
          <w:sz w:val="32"/>
          <w:szCs w:val="32"/>
        </w:rPr>
      </w:pPr>
      <w:r>
        <w:rPr>
          <w:rFonts w:hint="eastAsia" w:ascii="Times New Roman" w:hAnsi="Times New Roman" w:eastAsia="仿宋_GB2312" w:cs="Times New Roman"/>
          <w:color w:val="000000"/>
          <w:kern w:val="0"/>
          <w:sz w:val="32"/>
          <w:szCs w:val="32"/>
        </w:rPr>
        <w:t>（二）业绩条件</w:t>
      </w:r>
    </w:p>
    <w:p w14:paraId="086A0E70">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color w:val="000000"/>
          <w:kern w:val="0"/>
          <w:sz w:val="32"/>
          <w:szCs w:val="32"/>
        </w:rPr>
      </w:pPr>
      <w:r>
        <w:rPr>
          <w:rFonts w:hint="eastAsia" w:ascii="Times New Roman" w:hAnsi="Times New Roman" w:eastAsia="仿宋_GB2312" w:cs="Times New Roman"/>
          <w:color w:val="000000"/>
          <w:kern w:val="0"/>
          <w:sz w:val="32"/>
          <w:szCs w:val="32"/>
        </w:rPr>
        <w:t>符合下列条件之一：</w:t>
      </w:r>
    </w:p>
    <w:p w14:paraId="45C34268">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1</w:t>
      </w:r>
      <w:r>
        <w:rPr>
          <w:rFonts w:hint="eastAsia" w:ascii="Times New Roman" w:hAnsi="Times New Roman" w:eastAsia="仿宋_GB2312" w:cs="Times New Roman"/>
          <w:color w:val="000000"/>
          <w:kern w:val="0"/>
          <w:sz w:val="32"/>
          <w:szCs w:val="32"/>
        </w:rPr>
        <w:t>．获省（部）级科技进步三等奖以上及相当奖励（以奖励证书为据，下同）</w:t>
      </w:r>
      <w:r>
        <w:rPr>
          <w:rFonts w:ascii="Times New Roman" w:hAnsi="Times New Roman" w:eastAsia="仿宋_GB2312" w:cs="Times New Roman"/>
          <w:color w:val="000000"/>
          <w:kern w:val="0"/>
          <w:sz w:val="32"/>
          <w:szCs w:val="32"/>
        </w:rPr>
        <w:t>1</w:t>
      </w:r>
      <w:r>
        <w:rPr>
          <w:rFonts w:hint="eastAsia" w:ascii="Times New Roman" w:hAnsi="Times New Roman" w:eastAsia="仿宋_GB2312" w:cs="Times New Roman"/>
          <w:color w:val="000000"/>
          <w:kern w:val="0"/>
          <w:sz w:val="32"/>
          <w:szCs w:val="32"/>
        </w:rPr>
        <w:t>项，或市（厅）级科技进步一等奖</w:t>
      </w:r>
      <w:r>
        <w:rPr>
          <w:rFonts w:ascii="Times New Roman" w:hAnsi="Times New Roman" w:eastAsia="仿宋_GB2312" w:cs="Times New Roman"/>
          <w:color w:val="000000"/>
          <w:kern w:val="0"/>
          <w:sz w:val="32"/>
          <w:szCs w:val="32"/>
        </w:rPr>
        <w:t>1</w:t>
      </w:r>
      <w:r>
        <w:rPr>
          <w:rFonts w:hint="eastAsia" w:ascii="Times New Roman" w:hAnsi="Times New Roman" w:eastAsia="仿宋_GB2312" w:cs="Times New Roman"/>
          <w:color w:val="000000"/>
          <w:kern w:val="0"/>
          <w:sz w:val="32"/>
          <w:szCs w:val="32"/>
        </w:rPr>
        <w:t>项；</w:t>
      </w:r>
    </w:p>
    <w:p w14:paraId="3A7DB068">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2</w:t>
      </w:r>
      <w:r>
        <w:rPr>
          <w:rFonts w:hint="eastAsia" w:ascii="Times New Roman" w:hAnsi="Times New Roman" w:eastAsia="仿宋_GB2312" w:cs="Times New Roman"/>
          <w:color w:val="000000"/>
          <w:kern w:val="0"/>
          <w:sz w:val="32"/>
          <w:szCs w:val="32"/>
        </w:rPr>
        <w:t>．参加完成</w:t>
      </w:r>
      <w:r>
        <w:rPr>
          <w:rFonts w:ascii="Times New Roman" w:hAnsi="Times New Roman" w:eastAsia="仿宋_GB2312" w:cs="Times New Roman"/>
          <w:color w:val="000000"/>
          <w:kern w:val="0"/>
          <w:sz w:val="32"/>
          <w:szCs w:val="32"/>
        </w:rPr>
        <w:t>1</w:t>
      </w:r>
      <w:r>
        <w:rPr>
          <w:rFonts w:hint="eastAsia" w:ascii="Times New Roman" w:hAnsi="Times New Roman" w:eastAsia="仿宋_GB2312" w:cs="Times New Roman"/>
          <w:color w:val="000000"/>
          <w:kern w:val="0"/>
          <w:sz w:val="32"/>
          <w:szCs w:val="32"/>
        </w:rPr>
        <w:t>项省（部）级或</w:t>
      </w:r>
      <w:r>
        <w:rPr>
          <w:rFonts w:ascii="Times New Roman" w:hAnsi="Times New Roman" w:eastAsia="仿宋_GB2312" w:cs="Times New Roman"/>
          <w:color w:val="000000"/>
          <w:kern w:val="0"/>
          <w:sz w:val="32"/>
          <w:szCs w:val="32"/>
        </w:rPr>
        <w:t>2</w:t>
      </w:r>
      <w:r>
        <w:rPr>
          <w:rFonts w:hint="eastAsia" w:ascii="Times New Roman" w:hAnsi="Times New Roman" w:eastAsia="仿宋_GB2312" w:cs="Times New Roman"/>
          <w:color w:val="000000"/>
          <w:kern w:val="0"/>
          <w:sz w:val="32"/>
          <w:szCs w:val="32"/>
        </w:rPr>
        <w:t>项市（厅）级重点工程、科研、技术创新技术改革项目，对行业发展有重要促进作用，其成果经同行专家和市（厅）级以上主管部门鉴定认可（以成果鉴定书为据，下同），并取得明显经济和社会效益；</w:t>
      </w:r>
    </w:p>
    <w:p w14:paraId="1A6B4280">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3</w:t>
      </w:r>
      <w:r>
        <w:rPr>
          <w:rFonts w:hint="eastAsia" w:ascii="Times New Roman" w:hAnsi="Times New Roman" w:eastAsia="仿宋_GB2312" w:cs="Times New Roman"/>
          <w:color w:val="000000"/>
          <w:kern w:val="0"/>
          <w:sz w:val="32"/>
          <w:szCs w:val="32"/>
        </w:rPr>
        <w:t>．主持完成</w:t>
      </w:r>
      <w:r>
        <w:rPr>
          <w:rFonts w:ascii="Times New Roman" w:hAnsi="Times New Roman" w:eastAsia="仿宋_GB2312" w:cs="Times New Roman"/>
          <w:color w:val="000000"/>
          <w:kern w:val="0"/>
          <w:sz w:val="32"/>
          <w:szCs w:val="32"/>
        </w:rPr>
        <w:t>1</w:t>
      </w:r>
      <w:r>
        <w:rPr>
          <w:rFonts w:hint="eastAsia" w:ascii="Times New Roman" w:hAnsi="Times New Roman" w:eastAsia="仿宋_GB2312" w:cs="Times New Roman"/>
          <w:color w:val="000000"/>
          <w:kern w:val="0"/>
          <w:sz w:val="32"/>
          <w:szCs w:val="32"/>
        </w:rPr>
        <w:t>项市（厅）级以上重点工程、科研、技术创新项目，经同行专家和市（厅）级以上行业主管部门鉴定，并达到省内先进水平；</w:t>
      </w:r>
    </w:p>
    <w:p w14:paraId="32F8EE73">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4</w:t>
      </w:r>
      <w:r>
        <w:rPr>
          <w:rFonts w:hint="eastAsia" w:ascii="Times New Roman" w:hAnsi="Times New Roman" w:eastAsia="仿宋_GB2312" w:cs="Times New Roman"/>
          <w:color w:val="000000"/>
          <w:kern w:val="0"/>
          <w:sz w:val="32"/>
          <w:szCs w:val="32"/>
        </w:rPr>
        <w:t>．主持完成</w:t>
      </w:r>
      <w:r>
        <w:rPr>
          <w:rFonts w:ascii="Times New Roman" w:hAnsi="Times New Roman" w:eastAsia="仿宋_GB2312" w:cs="Times New Roman"/>
          <w:color w:val="000000"/>
          <w:kern w:val="0"/>
          <w:sz w:val="32"/>
          <w:szCs w:val="32"/>
        </w:rPr>
        <w:t>1</w:t>
      </w:r>
      <w:r>
        <w:rPr>
          <w:rFonts w:hint="eastAsia" w:ascii="Times New Roman" w:hAnsi="Times New Roman" w:eastAsia="仿宋_GB2312" w:cs="Times New Roman"/>
          <w:color w:val="000000"/>
          <w:kern w:val="0"/>
          <w:sz w:val="32"/>
          <w:szCs w:val="32"/>
        </w:rPr>
        <w:t>项或参加完成</w:t>
      </w:r>
      <w:r>
        <w:rPr>
          <w:rFonts w:ascii="Times New Roman" w:hAnsi="Times New Roman" w:eastAsia="仿宋_GB2312" w:cs="Times New Roman"/>
          <w:color w:val="000000"/>
          <w:kern w:val="0"/>
          <w:sz w:val="32"/>
          <w:szCs w:val="32"/>
        </w:rPr>
        <w:t>2</w:t>
      </w:r>
      <w:r>
        <w:rPr>
          <w:rFonts w:hint="eastAsia" w:ascii="Times New Roman" w:hAnsi="Times New Roman" w:eastAsia="仿宋_GB2312" w:cs="Times New Roman"/>
          <w:color w:val="000000"/>
          <w:kern w:val="0"/>
          <w:sz w:val="32"/>
          <w:szCs w:val="32"/>
        </w:rPr>
        <w:t>项市（厅）级以上行业技术标准、规范编制，并通过市（厅）级以上行业主管部门审定后颁布实施；</w:t>
      </w:r>
    </w:p>
    <w:p w14:paraId="7E83E51A">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5</w:t>
      </w:r>
      <w:r>
        <w:rPr>
          <w:rFonts w:hint="eastAsia" w:ascii="Times New Roman" w:hAnsi="Times New Roman" w:eastAsia="仿宋_GB2312" w:cs="Times New Roman"/>
          <w:color w:val="000000"/>
          <w:kern w:val="0"/>
          <w:sz w:val="32"/>
          <w:szCs w:val="32"/>
        </w:rPr>
        <w:t>．有</w:t>
      </w:r>
      <w:r>
        <w:rPr>
          <w:rFonts w:ascii="Times New Roman" w:hAnsi="Times New Roman" w:eastAsia="仿宋_GB2312" w:cs="Times New Roman"/>
          <w:color w:val="000000"/>
          <w:kern w:val="0"/>
          <w:sz w:val="32"/>
          <w:szCs w:val="32"/>
        </w:rPr>
        <w:t>1</w:t>
      </w:r>
      <w:r>
        <w:rPr>
          <w:rFonts w:hint="eastAsia" w:ascii="Times New Roman" w:hAnsi="Times New Roman" w:eastAsia="仿宋_GB2312" w:cs="Times New Roman"/>
          <w:color w:val="000000"/>
          <w:kern w:val="0"/>
          <w:sz w:val="32"/>
          <w:szCs w:val="32"/>
        </w:rPr>
        <w:t>项发明专利（排名第一），其发明专利已开发实施并取得较好的经济效益（本单位财务部门出具利税证明，下同）；</w:t>
      </w:r>
    </w:p>
    <w:p w14:paraId="5F62989B">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6</w:t>
      </w:r>
      <w:r>
        <w:rPr>
          <w:rFonts w:hint="eastAsia" w:ascii="Times New Roman" w:hAnsi="Times New Roman" w:eastAsia="仿宋_GB2312" w:cs="Times New Roman"/>
          <w:color w:val="000000"/>
          <w:kern w:val="0"/>
          <w:sz w:val="32"/>
          <w:szCs w:val="32"/>
        </w:rPr>
        <w:t>．解决生产、科研等项目的重大技术问题，经同行专家和市（厅）级以上行业主管部门鉴定认可，对提高产品质量、劳动生产率、降低成本，有显著效果，并取得较好的经济效益；</w:t>
      </w:r>
    </w:p>
    <w:p w14:paraId="61CF43B8">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7</w:t>
      </w:r>
      <w:r>
        <w:rPr>
          <w:rFonts w:hint="eastAsia" w:ascii="Times New Roman" w:hAnsi="Times New Roman" w:eastAsia="仿宋_GB2312" w:cs="Times New Roman"/>
          <w:color w:val="000000"/>
          <w:kern w:val="0"/>
          <w:sz w:val="32"/>
          <w:szCs w:val="32"/>
        </w:rPr>
        <w:t>．提出</w:t>
      </w:r>
      <w:r>
        <w:rPr>
          <w:rFonts w:ascii="Times New Roman" w:hAnsi="Times New Roman" w:eastAsia="仿宋_GB2312" w:cs="Times New Roman"/>
          <w:color w:val="000000"/>
          <w:kern w:val="0"/>
          <w:sz w:val="32"/>
          <w:szCs w:val="32"/>
        </w:rPr>
        <w:t>1</w:t>
      </w:r>
      <w:r>
        <w:rPr>
          <w:rFonts w:hint="eastAsia" w:ascii="Times New Roman" w:hAnsi="Times New Roman" w:eastAsia="仿宋_GB2312" w:cs="Times New Roman"/>
          <w:color w:val="000000"/>
          <w:kern w:val="0"/>
          <w:sz w:val="32"/>
          <w:szCs w:val="32"/>
        </w:rPr>
        <w:t>项以上技术创新建议被市（厅）级有关部门采用，或</w:t>
      </w:r>
      <w:r>
        <w:rPr>
          <w:rFonts w:ascii="Times New Roman" w:hAnsi="Times New Roman" w:eastAsia="仿宋_GB2312" w:cs="Times New Roman"/>
          <w:color w:val="000000"/>
          <w:kern w:val="0"/>
          <w:sz w:val="32"/>
          <w:szCs w:val="32"/>
        </w:rPr>
        <w:t>2</w:t>
      </w:r>
      <w:r>
        <w:rPr>
          <w:rFonts w:hint="eastAsia" w:ascii="Times New Roman" w:hAnsi="Times New Roman" w:eastAsia="仿宋_GB2312" w:cs="Times New Roman"/>
          <w:color w:val="000000"/>
          <w:kern w:val="0"/>
          <w:sz w:val="32"/>
          <w:szCs w:val="32"/>
        </w:rPr>
        <w:t>项以上被单位或有关部门采用，经采用单位组织同行专家评审有一项以上对科技进步或行业发展有较大促进作用，并取得较大经济效益（本单位财务部门出具利税证明，下同）或社会效益；</w:t>
      </w:r>
    </w:p>
    <w:p w14:paraId="188BA96D">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color w:val="000000"/>
          <w:spacing w:val="-6"/>
          <w:kern w:val="0"/>
          <w:sz w:val="32"/>
          <w:szCs w:val="32"/>
        </w:rPr>
      </w:pPr>
      <w:r>
        <w:rPr>
          <w:rFonts w:ascii="Times New Roman" w:hAnsi="Times New Roman" w:eastAsia="仿宋_GB2312" w:cs="Times New Roman"/>
          <w:color w:val="000000"/>
          <w:kern w:val="0"/>
          <w:sz w:val="32"/>
          <w:szCs w:val="32"/>
        </w:rPr>
        <w:t>8</w:t>
      </w:r>
      <w:r>
        <w:rPr>
          <w:rFonts w:hint="eastAsia" w:ascii="Times New Roman" w:hAnsi="Times New Roman" w:eastAsia="仿宋_GB2312" w:cs="Times New Roman"/>
          <w:color w:val="000000"/>
          <w:kern w:val="0"/>
          <w:sz w:val="32"/>
          <w:szCs w:val="32"/>
        </w:rPr>
        <w:t>．参</w:t>
      </w:r>
      <w:r>
        <w:rPr>
          <w:rFonts w:hint="eastAsia" w:ascii="Times New Roman" w:hAnsi="Times New Roman" w:eastAsia="仿宋_GB2312" w:cs="Times New Roman"/>
          <w:color w:val="000000"/>
          <w:spacing w:val="-6"/>
          <w:kern w:val="0"/>
          <w:sz w:val="32"/>
          <w:szCs w:val="32"/>
        </w:rPr>
        <w:t>加完成</w:t>
      </w:r>
      <w:r>
        <w:rPr>
          <w:rFonts w:ascii="Times New Roman" w:hAnsi="Times New Roman" w:eastAsia="仿宋_GB2312" w:cs="Times New Roman"/>
          <w:color w:val="000000"/>
          <w:spacing w:val="-6"/>
          <w:kern w:val="0"/>
          <w:sz w:val="32"/>
          <w:szCs w:val="32"/>
        </w:rPr>
        <w:t>1</w:t>
      </w:r>
      <w:r>
        <w:rPr>
          <w:rFonts w:hint="eastAsia" w:ascii="Times New Roman" w:hAnsi="Times New Roman" w:eastAsia="仿宋_GB2312" w:cs="Times New Roman"/>
          <w:color w:val="000000"/>
          <w:spacing w:val="-6"/>
          <w:kern w:val="0"/>
          <w:sz w:val="32"/>
          <w:szCs w:val="32"/>
        </w:rPr>
        <w:t>项（前三名）以上工程项目引进、消化、吸收、生产项目的安装、调试、技术维护工作，项目通过验收，并取得较大经济效益或社会效益。</w:t>
      </w:r>
    </w:p>
    <w:p w14:paraId="17D419C6">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color w:val="000000"/>
          <w:kern w:val="0"/>
          <w:sz w:val="32"/>
          <w:szCs w:val="32"/>
        </w:rPr>
      </w:pPr>
      <w:r>
        <w:rPr>
          <w:rFonts w:hint="eastAsia" w:ascii="Times New Roman" w:hAnsi="Times New Roman" w:eastAsia="仿宋_GB2312" w:cs="Times New Roman"/>
          <w:color w:val="000000"/>
          <w:kern w:val="0"/>
          <w:sz w:val="32"/>
          <w:szCs w:val="32"/>
        </w:rPr>
        <w:t>（三）论文著作条件</w:t>
      </w:r>
    </w:p>
    <w:p w14:paraId="78B726D4">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color w:val="000000"/>
          <w:kern w:val="0"/>
          <w:sz w:val="32"/>
          <w:szCs w:val="32"/>
        </w:rPr>
      </w:pPr>
      <w:r>
        <w:rPr>
          <w:rFonts w:hint="eastAsia" w:ascii="Times New Roman" w:hAnsi="Times New Roman" w:eastAsia="仿宋_GB2312" w:cs="Times New Roman"/>
          <w:color w:val="000000"/>
          <w:kern w:val="0"/>
          <w:sz w:val="32"/>
          <w:szCs w:val="32"/>
        </w:rPr>
        <w:t>符合下列条件之一：</w:t>
      </w:r>
    </w:p>
    <w:p w14:paraId="6092D2DD">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1</w:t>
      </w:r>
      <w:r>
        <w:rPr>
          <w:rFonts w:hint="eastAsia" w:ascii="Times New Roman" w:hAnsi="Times New Roman" w:eastAsia="仿宋_GB2312" w:cs="Times New Roman"/>
          <w:color w:val="000000"/>
          <w:kern w:val="0"/>
          <w:sz w:val="32"/>
          <w:szCs w:val="32"/>
        </w:rPr>
        <w:t>．在省级以上公开发行的科技学术期刊上独立发表</w:t>
      </w:r>
      <w:r>
        <w:rPr>
          <w:rFonts w:ascii="Times New Roman" w:hAnsi="Times New Roman" w:eastAsia="仿宋_GB2312" w:cs="Times New Roman"/>
          <w:color w:val="000000"/>
          <w:kern w:val="0"/>
          <w:sz w:val="32"/>
          <w:szCs w:val="32"/>
        </w:rPr>
        <w:t>2</w:t>
      </w:r>
      <w:r>
        <w:rPr>
          <w:rFonts w:hint="eastAsia" w:ascii="Times New Roman" w:hAnsi="Times New Roman" w:eastAsia="仿宋_GB2312" w:cs="Times New Roman"/>
          <w:color w:val="000000"/>
          <w:kern w:val="0"/>
          <w:sz w:val="32"/>
          <w:szCs w:val="32"/>
        </w:rPr>
        <w:t>篇以上，与本人所从事工作相关的，且具有较高理论水平的本专业学术论文；</w:t>
      </w:r>
    </w:p>
    <w:p w14:paraId="5FCD3A59">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2</w:t>
      </w:r>
      <w:r>
        <w:rPr>
          <w:rFonts w:hint="eastAsia" w:ascii="Times New Roman" w:hAnsi="Times New Roman" w:eastAsia="仿宋_GB2312" w:cs="Times New Roman"/>
          <w:color w:val="000000"/>
          <w:kern w:val="0"/>
          <w:sz w:val="32"/>
          <w:szCs w:val="32"/>
        </w:rPr>
        <w:t>．公开出版发行本专业学术、技术著作（译者）</w:t>
      </w:r>
      <w:r>
        <w:rPr>
          <w:rFonts w:ascii="Times New Roman" w:hAnsi="Times New Roman" w:eastAsia="仿宋_GB2312" w:cs="Times New Roman"/>
          <w:color w:val="000000"/>
          <w:kern w:val="0"/>
          <w:sz w:val="32"/>
          <w:szCs w:val="32"/>
        </w:rPr>
        <w:t>1</w:t>
      </w:r>
      <w:r>
        <w:rPr>
          <w:rFonts w:hint="eastAsia" w:ascii="Times New Roman" w:hAnsi="Times New Roman" w:eastAsia="仿宋_GB2312" w:cs="Times New Roman"/>
          <w:color w:val="000000"/>
          <w:kern w:val="0"/>
          <w:sz w:val="32"/>
          <w:szCs w:val="32"/>
        </w:rPr>
        <w:t>部（独著或合著，本人撰写不少于</w:t>
      </w:r>
      <w:r>
        <w:rPr>
          <w:rFonts w:ascii="Times New Roman" w:hAnsi="Times New Roman" w:eastAsia="仿宋_GB2312" w:cs="Times New Roman"/>
          <w:color w:val="000000"/>
          <w:kern w:val="0"/>
          <w:sz w:val="32"/>
          <w:szCs w:val="32"/>
        </w:rPr>
        <w:t>5</w:t>
      </w:r>
      <w:r>
        <w:rPr>
          <w:rFonts w:hint="eastAsia" w:ascii="Times New Roman" w:hAnsi="Times New Roman" w:eastAsia="仿宋_GB2312" w:cs="Times New Roman"/>
          <w:color w:val="000000"/>
          <w:kern w:val="0"/>
          <w:sz w:val="32"/>
          <w:szCs w:val="32"/>
        </w:rPr>
        <w:t>万字）；</w:t>
      </w:r>
    </w:p>
    <w:p w14:paraId="0D467AD3">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3</w:t>
      </w:r>
      <w:r>
        <w:rPr>
          <w:rFonts w:hint="eastAsia" w:ascii="Times New Roman" w:hAnsi="Times New Roman" w:eastAsia="仿宋_GB2312" w:cs="Times New Roman"/>
          <w:color w:val="000000"/>
          <w:kern w:val="0"/>
          <w:sz w:val="32"/>
          <w:szCs w:val="32"/>
        </w:rPr>
        <w:t>．主持科研项目获省（部）级科技进步三等奖以上及相当奖励（以奖励证书为据，下同）</w:t>
      </w:r>
      <w:r>
        <w:rPr>
          <w:rFonts w:ascii="Times New Roman" w:hAnsi="Times New Roman" w:eastAsia="仿宋_GB2312" w:cs="Times New Roman"/>
          <w:color w:val="000000"/>
          <w:kern w:val="0"/>
          <w:sz w:val="32"/>
          <w:szCs w:val="32"/>
        </w:rPr>
        <w:t>1</w:t>
      </w:r>
      <w:r>
        <w:rPr>
          <w:rFonts w:hint="eastAsia" w:ascii="Times New Roman" w:hAnsi="Times New Roman" w:eastAsia="仿宋_GB2312" w:cs="Times New Roman"/>
          <w:color w:val="000000"/>
          <w:kern w:val="0"/>
          <w:sz w:val="32"/>
          <w:szCs w:val="32"/>
        </w:rPr>
        <w:t>项；或主持市（厅级）科技进步一等奖</w:t>
      </w:r>
      <w:r>
        <w:rPr>
          <w:rFonts w:ascii="Times New Roman" w:hAnsi="Times New Roman" w:eastAsia="仿宋_GB2312" w:cs="Times New Roman"/>
          <w:color w:val="000000"/>
          <w:kern w:val="0"/>
          <w:sz w:val="32"/>
          <w:szCs w:val="32"/>
        </w:rPr>
        <w:t>1</w:t>
      </w:r>
      <w:r>
        <w:rPr>
          <w:rFonts w:hint="eastAsia" w:ascii="Times New Roman" w:hAnsi="Times New Roman" w:eastAsia="仿宋_GB2312" w:cs="Times New Roman"/>
          <w:color w:val="000000"/>
          <w:kern w:val="0"/>
          <w:sz w:val="32"/>
          <w:szCs w:val="32"/>
        </w:rPr>
        <w:t>项；或主持完成</w:t>
      </w:r>
      <w:r>
        <w:rPr>
          <w:rFonts w:ascii="Times New Roman" w:hAnsi="Times New Roman" w:eastAsia="仿宋_GB2312" w:cs="Times New Roman"/>
          <w:color w:val="000000"/>
          <w:kern w:val="0"/>
          <w:sz w:val="32"/>
          <w:szCs w:val="32"/>
        </w:rPr>
        <w:t>1</w:t>
      </w:r>
      <w:r>
        <w:rPr>
          <w:rFonts w:hint="eastAsia" w:ascii="Times New Roman" w:hAnsi="Times New Roman" w:eastAsia="仿宋_GB2312" w:cs="Times New Roman"/>
          <w:color w:val="000000"/>
          <w:kern w:val="0"/>
          <w:sz w:val="32"/>
          <w:szCs w:val="32"/>
        </w:rPr>
        <w:t>项省（部）级或</w:t>
      </w:r>
      <w:r>
        <w:rPr>
          <w:rFonts w:ascii="Times New Roman" w:hAnsi="Times New Roman" w:eastAsia="仿宋_GB2312" w:cs="Times New Roman"/>
          <w:color w:val="000000"/>
          <w:kern w:val="0"/>
          <w:sz w:val="32"/>
          <w:szCs w:val="32"/>
        </w:rPr>
        <w:t>2</w:t>
      </w:r>
      <w:r>
        <w:rPr>
          <w:rFonts w:hint="eastAsia" w:ascii="Times New Roman" w:hAnsi="Times New Roman" w:eastAsia="仿宋_GB2312" w:cs="Times New Roman"/>
          <w:color w:val="000000"/>
          <w:kern w:val="0"/>
          <w:sz w:val="32"/>
          <w:szCs w:val="32"/>
        </w:rPr>
        <w:t>项市（厅）级重点工程、科研、技术创新技术改革项目（需提供技术报告及相关证明材料）。</w:t>
      </w:r>
    </w:p>
    <w:p w14:paraId="1708A3A2">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color w:val="000000"/>
          <w:kern w:val="0"/>
          <w:sz w:val="32"/>
          <w:szCs w:val="32"/>
        </w:rPr>
      </w:pPr>
      <w:r>
        <w:rPr>
          <w:rFonts w:hint="eastAsia" w:ascii="楷体_GB2312" w:hAnsi="黑体" w:eastAsia="楷体_GB2312" w:cs="Times New Roman"/>
          <w:bCs/>
          <w:kern w:val="0"/>
          <w:sz w:val="32"/>
          <w:szCs w:val="32"/>
        </w:rPr>
        <w:t>第十二条</w:t>
      </w:r>
      <w:r>
        <w:rPr>
          <w:rFonts w:ascii="Times New Roman" w:hAnsi="Times New Roman" w:eastAsia="仿宋_GB2312" w:cs="Times New Roman"/>
          <w:b/>
          <w:color w:val="000000"/>
          <w:kern w:val="0"/>
          <w:sz w:val="32"/>
          <w:szCs w:val="32"/>
        </w:rPr>
        <w:t xml:space="preserve"> </w:t>
      </w:r>
      <w:r>
        <w:rPr>
          <w:rFonts w:ascii="Times New Roman" w:hAnsi="Times New Roman" w:eastAsia="仿宋_GB2312" w:cs="Times New Roman"/>
          <w:color w:val="000000"/>
          <w:kern w:val="0"/>
          <w:sz w:val="32"/>
          <w:szCs w:val="32"/>
        </w:rPr>
        <w:t xml:space="preserve"> </w:t>
      </w:r>
      <w:r>
        <w:rPr>
          <w:rFonts w:hint="eastAsia" w:ascii="Times New Roman" w:hAnsi="Times New Roman" w:eastAsia="仿宋_GB2312" w:cs="Times New Roman"/>
          <w:color w:val="000000"/>
          <w:kern w:val="0"/>
          <w:sz w:val="32"/>
          <w:szCs w:val="32"/>
        </w:rPr>
        <w:t>工程师条件</w:t>
      </w:r>
    </w:p>
    <w:p w14:paraId="2790483E">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color w:val="000000"/>
          <w:kern w:val="0"/>
          <w:sz w:val="32"/>
          <w:szCs w:val="32"/>
        </w:rPr>
      </w:pPr>
      <w:r>
        <w:rPr>
          <w:rFonts w:hint="eastAsia" w:ascii="Times New Roman" w:hAnsi="Times New Roman" w:eastAsia="仿宋_GB2312" w:cs="Times New Roman"/>
          <w:color w:val="000000"/>
          <w:kern w:val="0"/>
          <w:sz w:val="32"/>
          <w:szCs w:val="32"/>
        </w:rPr>
        <w:t>（一）能力条件：</w:t>
      </w:r>
    </w:p>
    <w:p w14:paraId="000E7160">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1</w:t>
      </w:r>
      <w:r>
        <w:rPr>
          <w:rFonts w:hint="eastAsia" w:ascii="Times New Roman" w:hAnsi="Times New Roman" w:eastAsia="仿宋_GB2312" w:cs="Times New Roman"/>
          <w:color w:val="000000"/>
          <w:kern w:val="0"/>
          <w:sz w:val="32"/>
          <w:szCs w:val="32"/>
        </w:rPr>
        <w:t>．基本掌握现代生产管理和技术管理的方法，能灵活运用电子信息专业的基础理论知识和专业技术知识，解决生产、部分课题研究过程中技术问题，具有组织协调、生产、科研、技术管理的基本能力；</w:t>
      </w:r>
    </w:p>
    <w:p w14:paraId="1A75BD53">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2</w:t>
      </w:r>
      <w:r>
        <w:rPr>
          <w:rFonts w:hint="eastAsia" w:ascii="Times New Roman" w:hAnsi="Times New Roman" w:eastAsia="仿宋_GB2312" w:cs="Times New Roman"/>
          <w:color w:val="000000"/>
          <w:kern w:val="0"/>
          <w:sz w:val="32"/>
          <w:szCs w:val="32"/>
        </w:rPr>
        <w:t>．了解电子信息专业的技术规程、熟悉和基本掌握本专业工作技术标准、生产工艺管理规程、生产、科研所用主要设备的技术性能，了解本专业国内外现状及发展趋势；</w:t>
      </w:r>
      <w:r>
        <w:rPr>
          <w:rFonts w:ascii="Times New Roman" w:hAnsi="Times New Roman" w:eastAsia="仿宋_GB2312" w:cs="Times New Roman"/>
          <w:color w:val="000000"/>
          <w:kern w:val="0"/>
          <w:sz w:val="32"/>
          <w:szCs w:val="32"/>
        </w:rPr>
        <w:t xml:space="preserve">    </w:t>
      </w:r>
    </w:p>
    <w:p w14:paraId="1017A32D">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3</w:t>
      </w:r>
      <w:r>
        <w:rPr>
          <w:rFonts w:hint="eastAsia" w:ascii="Times New Roman" w:hAnsi="Times New Roman" w:eastAsia="仿宋_GB2312" w:cs="Times New Roman"/>
          <w:color w:val="000000"/>
          <w:kern w:val="0"/>
          <w:sz w:val="32"/>
          <w:szCs w:val="32"/>
        </w:rPr>
        <w:t>．能指导助理工程师的业务学习和技术工作。</w:t>
      </w:r>
      <w:r>
        <w:rPr>
          <w:rFonts w:ascii="Times New Roman" w:hAnsi="Times New Roman" w:eastAsia="仿宋_GB2312" w:cs="Times New Roman"/>
          <w:color w:val="000000"/>
          <w:kern w:val="0"/>
          <w:sz w:val="32"/>
          <w:szCs w:val="32"/>
        </w:rPr>
        <w:t xml:space="preserve"> </w:t>
      </w:r>
    </w:p>
    <w:p w14:paraId="6EF6911C">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color w:val="000000"/>
          <w:kern w:val="0"/>
          <w:sz w:val="32"/>
          <w:szCs w:val="32"/>
        </w:rPr>
      </w:pPr>
      <w:r>
        <w:rPr>
          <w:rFonts w:hint="eastAsia" w:ascii="Times New Roman" w:hAnsi="Times New Roman" w:eastAsia="仿宋_GB2312" w:cs="Times New Roman"/>
          <w:color w:val="000000"/>
          <w:kern w:val="0"/>
          <w:sz w:val="32"/>
          <w:szCs w:val="32"/>
        </w:rPr>
        <w:t>（二）业绩条件</w:t>
      </w:r>
    </w:p>
    <w:p w14:paraId="65018DC5">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color w:val="000000"/>
          <w:kern w:val="0"/>
          <w:sz w:val="32"/>
          <w:szCs w:val="32"/>
        </w:rPr>
      </w:pPr>
      <w:r>
        <w:rPr>
          <w:rFonts w:hint="eastAsia" w:ascii="Times New Roman" w:hAnsi="Times New Roman" w:eastAsia="仿宋_GB2312" w:cs="Times New Roman"/>
          <w:color w:val="000000"/>
          <w:kern w:val="0"/>
          <w:sz w:val="32"/>
          <w:szCs w:val="32"/>
        </w:rPr>
        <w:t>符合下列条件之一：</w:t>
      </w:r>
    </w:p>
    <w:p w14:paraId="67E830C3">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1</w:t>
      </w:r>
      <w:r>
        <w:rPr>
          <w:rFonts w:hint="eastAsia" w:ascii="Times New Roman" w:hAnsi="Times New Roman" w:eastAsia="仿宋_GB2312" w:cs="Times New Roman"/>
          <w:color w:val="000000"/>
          <w:kern w:val="0"/>
          <w:sz w:val="32"/>
          <w:szCs w:val="32"/>
        </w:rPr>
        <w:t>．获市（厅）科技进步奖</w:t>
      </w:r>
      <w:r>
        <w:rPr>
          <w:rFonts w:ascii="Times New Roman" w:hAnsi="Times New Roman" w:eastAsia="仿宋_GB2312" w:cs="Times New Roman"/>
          <w:color w:val="000000"/>
          <w:kern w:val="0"/>
          <w:sz w:val="32"/>
          <w:szCs w:val="32"/>
        </w:rPr>
        <w:t>1</w:t>
      </w:r>
      <w:r>
        <w:rPr>
          <w:rFonts w:hint="eastAsia" w:ascii="Times New Roman" w:hAnsi="Times New Roman" w:eastAsia="仿宋_GB2312" w:cs="Times New Roman"/>
          <w:color w:val="000000"/>
          <w:kern w:val="0"/>
          <w:sz w:val="32"/>
          <w:szCs w:val="32"/>
        </w:rPr>
        <w:t>项或</w:t>
      </w:r>
      <w:r>
        <w:rPr>
          <w:rFonts w:ascii="Times New Roman" w:hAnsi="Times New Roman" w:eastAsia="仿宋_GB2312" w:cs="Times New Roman"/>
          <w:color w:val="000000"/>
          <w:kern w:val="0"/>
          <w:sz w:val="32"/>
          <w:szCs w:val="32"/>
        </w:rPr>
        <w:t>2</w:t>
      </w:r>
      <w:r>
        <w:rPr>
          <w:rFonts w:hint="eastAsia" w:ascii="Times New Roman" w:hAnsi="Times New Roman" w:eastAsia="仿宋_GB2312" w:cs="Times New Roman"/>
          <w:color w:val="000000"/>
          <w:kern w:val="0"/>
          <w:sz w:val="32"/>
          <w:szCs w:val="32"/>
        </w:rPr>
        <w:t>项本单位科技奖励；</w:t>
      </w:r>
    </w:p>
    <w:p w14:paraId="5BCDCC23">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2</w:t>
      </w:r>
      <w:r>
        <w:rPr>
          <w:rFonts w:hint="eastAsia" w:ascii="Times New Roman" w:hAnsi="Times New Roman" w:eastAsia="仿宋_GB2312" w:cs="Times New Roman"/>
          <w:color w:val="000000"/>
          <w:kern w:val="0"/>
          <w:sz w:val="32"/>
          <w:szCs w:val="32"/>
        </w:rPr>
        <w:t>．参加完成</w:t>
      </w:r>
      <w:r>
        <w:rPr>
          <w:rFonts w:ascii="Times New Roman" w:hAnsi="Times New Roman" w:eastAsia="仿宋_GB2312" w:cs="Times New Roman"/>
          <w:color w:val="000000"/>
          <w:kern w:val="0"/>
          <w:sz w:val="32"/>
          <w:szCs w:val="32"/>
        </w:rPr>
        <w:t>1</w:t>
      </w:r>
      <w:r>
        <w:rPr>
          <w:rFonts w:hint="eastAsia" w:ascii="Times New Roman" w:hAnsi="Times New Roman" w:eastAsia="仿宋_GB2312" w:cs="Times New Roman"/>
          <w:color w:val="000000"/>
          <w:kern w:val="0"/>
          <w:sz w:val="32"/>
          <w:szCs w:val="32"/>
        </w:rPr>
        <w:t>项市（厅）级或</w:t>
      </w:r>
      <w:r>
        <w:rPr>
          <w:rFonts w:ascii="Times New Roman" w:hAnsi="Times New Roman" w:eastAsia="仿宋_GB2312" w:cs="Times New Roman"/>
          <w:color w:val="000000"/>
          <w:kern w:val="0"/>
          <w:sz w:val="32"/>
          <w:szCs w:val="32"/>
        </w:rPr>
        <w:t>2</w:t>
      </w:r>
      <w:r>
        <w:rPr>
          <w:rFonts w:hint="eastAsia" w:ascii="Times New Roman" w:hAnsi="Times New Roman" w:eastAsia="仿宋_GB2312" w:cs="Times New Roman"/>
          <w:color w:val="000000"/>
          <w:kern w:val="0"/>
          <w:sz w:val="32"/>
          <w:szCs w:val="32"/>
        </w:rPr>
        <w:t>项本单位工程、科研、技术创新、技术改革工作；</w:t>
      </w:r>
    </w:p>
    <w:p w14:paraId="55D1D26D">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3</w:t>
      </w:r>
      <w:r>
        <w:rPr>
          <w:rFonts w:hint="eastAsia" w:ascii="Times New Roman" w:hAnsi="Times New Roman" w:eastAsia="仿宋_GB2312" w:cs="Times New Roman"/>
          <w:color w:val="000000"/>
          <w:kern w:val="0"/>
          <w:sz w:val="32"/>
          <w:szCs w:val="32"/>
        </w:rPr>
        <w:t>．在提出解决生产技术管理办法或技术革新改造等建议中，有一项被有关部门或单位采纳，经实践证明对生产起到一定的促进作用，并取得一定的经济效益；</w:t>
      </w:r>
    </w:p>
    <w:p w14:paraId="5F69B94A">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4</w:t>
      </w:r>
      <w:r>
        <w:rPr>
          <w:rFonts w:hint="eastAsia" w:ascii="Times New Roman" w:hAnsi="Times New Roman" w:eastAsia="仿宋_GB2312" w:cs="Times New Roman"/>
          <w:color w:val="000000"/>
          <w:kern w:val="0"/>
          <w:sz w:val="32"/>
          <w:szCs w:val="32"/>
        </w:rPr>
        <w:t>．在参加完成的工程技术研究、产品设计项目中，有</w:t>
      </w:r>
      <w:r>
        <w:rPr>
          <w:rFonts w:ascii="Times New Roman" w:hAnsi="Times New Roman" w:eastAsia="仿宋_GB2312" w:cs="Times New Roman"/>
          <w:color w:val="000000"/>
          <w:kern w:val="0"/>
          <w:sz w:val="32"/>
          <w:szCs w:val="32"/>
        </w:rPr>
        <w:t>1</w:t>
      </w:r>
      <w:r>
        <w:rPr>
          <w:rFonts w:hint="eastAsia" w:ascii="Times New Roman" w:hAnsi="Times New Roman" w:eastAsia="仿宋_GB2312" w:cs="Times New Roman"/>
          <w:color w:val="000000"/>
          <w:kern w:val="0"/>
          <w:sz w:val="32"/>
          <w:szCs w:val="32"/>
        </w:rPr>
        <w:t>项以上经同行专家评议有创造性和新颖性，并取得一定的经济和社会效益；</w:t>
      </w:r>
    </w:p>
    <w:p w14:paraId="76F9F531">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5</w:t>
      </w:r>
      <w:r>
        <w:rPr>
          <w:rFonts w:hint="eastAsia" w:ascii="Times New Roman" w:hAnsi="Times New Roman" w:eastAsia="仿宋_GB2312" w:cs="Times New Roman"/>
          <w:color w:val="000000"/>
          <w:kern w:val="0"/>
          <w:sz w:val="32"/>
          <w:szCs w:val="32"/>
        </w:rPr>
        <w:t>．有</w:t>
      </w:r>
      <w:r>
        <w:rPr>
          <w:rFonts w:ascii="Times New Roman" w:hAnsi="Times New Roman" w:eastAsia="仿宋_GB2312" w:cs="Times New Roman"/>
          <w:color w:val="000000"/>
          <w:kern w:val="0"/>
          <w:sz w:val="32"/>
          <w:szCs w:val="32"/>
        </w:rPr>
        <w:t>1</w:t>
      </w:r>
      <w:r>
        <w:rPr>
          <w:rFonts w:hint="eastAsia" w:ascii="Times New Roman" w:hAnsi="Times New Roman" w:eastAsia="仿宋_GB2312" w:cs="Times New Roman"/>
          <w:color w:val="000000"/>
          <w:kern w:val="0"/>
          <w:sz w:val="32"/>
          <w:szCs w:val="32"/>
        </w:rPr>
        <w:t>项专利的发明人或设计人，其发明专利已开发实施并获取</w:t>
      </w:r>
      <w:r>
        <w:rPr>
          <w:rFonts w:ascii="Times New Roman" w:hAnsi="Times New Roman" w:eastAsia="仿宋_GB2312" w:cs="Times New Roman"/>
          <w:color w:val="000000"/>
          <w:kern w:val="0"/>
          <w:sz w:val="32"/>
          <w:szCs w:val="32"/>
        </w:rPr>
        <w:t>50</w:t>
      </w:r>
      <w:r>
        <w:rPr>
          <w:rFonts w:hint="eastAsia" w:ascii="Times New Roman" w:hAnsi="Times New Roman" w:eastAsia="仿宋_GB2312" w:cs="Times New Roman"/>
          <w:color w:val="000000"/>
          <w:kern w:val="0"/>
          <w:sz w:val="32"/>
          <w:szCs w:val="32"/>
        </w:rPr>
        <w:t>万元以上（本单位财务部门出具证明）利税；</w:t>
      </w:r>
    </w:p>
    <w:p w14:paraId="3AD4CB52">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6</w:t>
      </w:r>
      <w:r>
        <w:rPr>
          <w:rFonts w:hint="eastAsia" w:ascii="Times New Roman" w:hAnsi="Times New Roman" w:eastAsia="仿宋_GB2312" w:cs="Times New Roman"/>
          <w:color w:val="000000"/>
          <w:kern w:val="0"/>
          <w:sz w:val="32"/>
          <w:szCs w:val="32"/>
        </w:rPr>
        <w:t>．解决生产和技术应用过程中的问题，经同行专家和行业主管部门鉴定认可，对提高产品质量、劳动生产率、降低成本有较明显的效果。</w:t>
      </w:r>
    </w:p>
    <w:p w14:paraId="6D194A85">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color w:val="000000"/>
          <w:kern w:val="0"/>
          <w:sz w:val="32"/>
          <w:szCs w:val="32"/>
        </w:rPr>
      </w:pPr>
      <w:r>
        <w:rPr>
          <w:rFonts w:hint="eastAsia" w:ascii="Times New Roman" w:hAnsi="Times New Roman" w:eastAsia="仿宋_GB2312" w:cs="Times New Roman"/>
          <w:color w:val="000000"/>
          <w:kern w:val="0"/>
          <w:sz w:val="32"/>
          <w:szCs w:val="32"/>
        </w:rPr>
        <w:t>（三）论文著作条件</w:t>
      </w:r>
    </w:p>
    <w:p w14:paraId="09E418A2">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color w:val="000000"/>
          <w:kern w:val="0"/>
          <w:sz w:val="32"/>
          <w:szCs w:val="32"/>
        </w:rPr>
      </w:pPr>
      <w:r>
        <w:rPr>
          <w:rFonts w:hint="eastAsia" w:ascii="Times New Roman" w:hAnsi="Times New Roman" w:eastAsia="仿宋_GB2312" w:cs="Times New Roman"/>
          <w:color w:val="000000"/>
          <w:kern w:val="0"/>
          <w:sz w:val="32"/>
          <w:szCs w:val="32"/>
        </w:rPr>
        <w:t>符合下列条件之一：</w:t>
      </w:r>
    </w:p>
    <w:p w14:paraId="1FD63BFB">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1</w:t>
      </w:r>
      <w:r>
        <w:rPr>
          <w:rFonts w:hint="eastAsia" w:ascii="Times New Roman" w:hAnsi="Times New Roman" w:eastAsia="仿宋_GB2312" w:cs="Times New Roman"/>
          <w:color w:val="000000"/>
          <w:kern w:val="0"/>
          <w:sz w:val="32"/>
          <w:szCs w:val="32"/>
        </w:rPr>
        <w:t>．在省级以上公开发行的科技学术期刊上独立发表</w:t>
      </w:r>
      <w:r>
        <w:rPr>
          <w:rFonts w:ascii="Times New Roman" w:hAnsi="Times New Roman" w:eastAsia="仿宋_GB2312" w:cs="Times New Roman"/>
          <w:color w:val="000000"/>
          <w:kern w:val="0"/>
          <w:sz w:val="32"/>
          <w:szCs w:val="32"/>
        </w:rPr>
        <w:t>1</w:t>
      </w:r>
      <w:r>
        <w:rPr>
          <w:rFonts w:hint="eastAsia" w:ascii="Times New Roman" w:hAnsi="Times New Roman" w:eastAsia="仿宋_GB2312" w:cs="Times New Roman"/>
          <w:color w:val="000000"/>
          <w:kern w:val="0"/>
          <w:sz w:val="32"/>
          <w:szCs w:val="32"/>
        </w:rPr>
        <w:t>篇以上，与本人所从事工作相关的本专业论文；</w:t>
      </w:r>
    </w:p>
    <w:p w14:paraId="4D04FEA0">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2</w:t>
      </w:r>
      <w:r>
        <w:rPr>
          <w:rFonts w:hint="eastAsia" w:ascii="Times New Roman" w:hAnsi="Times New Roman" w:eastAsia="仿宋_GB2312" w:cs="Times New Roman"/>
          <w:color w:val="000000"/>
          <w:kern w:val="0"/>
          <w:sz w:val="32"/>
          <w:szCs w:val="32"/>
        </w:rPr>
        <w:t>．作为主要撰写人，撰写的本人承担项目技术报告</w:t>
      </w:r>
      <w:r>
        <w:rPr>
          <w:rFonts w:ascii="Times New Roman" w:hAnsi="Times New Roman" w:eastAsia="仿宋_GB2312" w:cs="Times New Roman"/>
          <w:color w:val="000000"/>
          <w:kern w:val="0"/>
          <w:sz w:val="32"/>
          <w:szCs w:val="32"/>
        </w:rPr>
        <w:t xml:space="preserve"> </w:t>
      </w:r>
      <w:r>
        <w:rPr>
          <w:rFonts w:hint="eastAsia" w:ascii="Times New Roman" w:hAnsi="Times New Roman" w:eastAsia="仿宋_GB2312" w:cs="Times New Roman"/>
          <w:color w:val="000000"/>
          <w:kern w:val="0"/>
          <w:sz w:val="32"/>
          <w:szCs w:val="32"/>
        </w:rPr>
        <w:t>（含项目报告、可行性分析报告、科学实验报告、研究（设计）报告、技术论证报告、技术开发总结报告或调研报告等）有</w:t>
      </w:r>
      <w:r>
        <w:rPr>
          <w:rFonts w:ascii="Times New Roman" w:hAnsi="Times New Roman" w:eastAsia="仿宋_GB2312" w:cs="Times New Roman"/>
          <w:color w:val="000000"/>
          <w:kern w:val="0"/>
          <w:sz w:val="32"/>
          <w:szCs w:val="32"/>
        </w:rPr>
        <w:t>1</w:t>
      </w:r>
      <w:r>
        <w:rPr>
          <w:rFonts w:hint="eastAsia" w:ascii="Times New Roman" w:hAnsi="Times New Roman" w:eastAsia="仿宋_GB2312" w:cs="Times New Roman"/>
          <w:color w:val="000000"/>
          <w:kern w:val="0"/>
          <w:sz w:val="32"/>
          <w:szCs w:val="32"/>
        </w:rPr>
        <w:t>篇以上经同行专家评议，数据可靠齐全，有一定的实用价值；</w:t>
      </w:r>
    </w:p>
    <w:p w14:paraId="5435EAE5">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3</w:t>
      </w:r>
      <w:r>
        <w:rPr>
          <w:rFonts w:hint="eastAsia" w:ascii="Times New Roman" w:hAnsi="Times New Roman" w:eastAsia="仿宋_GB2312" w:cs="Times New Roman"/>
          <w:color w:val="000000"/>
          <w:kern w:val="0"/>
          <w:sz w:val="32"/>
          <w:szCs w:val="32"/>
        </w:rPr>
        <w:t>．作为主要作者，出版一部本专业专著或译著（独著或合著，本人撰写不少于</w:t>
      </w:r>
      <w:r>
        <w:rPr>
          <w:rFonts w:ascii="Times New Roman" w:hAnsi="Times New Roman" w:eastAsia="仿宋_GB2312" w:cs="Times New Roman"/>
          <w:color w:val="000000"/>
          <w:kern w:val="0"/>
          <w:sz w:val="32"/>
          <w:szCs w:val="32"/>
        </w:rPr>
        <w:t>2</w:t>
      </w:r>
      <w:r>
        <w:rPr>
          <w:rFonts w:hint="eastAsia" w:ascii="Times New Roman" w:hAnsi="Times New Roman" w:eastAsia="仿宋_GB2312" w:cs="Times New Roman"/>
          <w:color w:val="000000"/>
          <w:kern w:val="0"/>
          <w:sz w:val="32"/>
          <w:szCs w:val="32"/>
        </w:rPr>
        <w:t>万字）。</w:t>
      </w:r>
    </w:p>
    <w:p w14:paraId="19634E62">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color w:val="000000"/>
          <w:kern w:val="0"/>
          <w:sz w:val="32"/>
          <w:szCs w:val="32"/>
        </w:rPr>
      </w:pPr>
      <w:r>
        <w:rPr>
          <w:rFonts w:hint="eastAsia" w:ascii="楷体_GB2312" w:hAnsi="黑体" w:eastAsia="楷体_GB2312" w:cs="Times New Roman"/>
          <w:bCs/>
          <w:kern w:val="0"/>
          <w:sz w:val="32"/>
          <w:szCs w:val="32"/>
        </w:rPr>
        <w:t>第十三条</w:t>
      </w:r>
      <w:r>
        <w:rPr>
          <w:rFonts w:ascii="Times New Roman" w:hAnsi="Times New Roman" w:eastAsia="仿宋_GB2312" w:cs="Times New Roman"/>
          <w:color w:val="000000"/>
          <w:kern w:val="0"/>
          <w:sz w:val="32"/>
          <w:szCs w:val="32"/>
        </w:rPr>
        <w:t xml:space="preserve">  </w:t>
      </w:r>
      <w:r>
        <w:rPr>
          <w:rFonts w:hint="eastAsia" w:ascii="Times New Roman" w:hAnsi="Times New Roman" w:eastAsia="仿宋_GB2312" w:cs="Times New Roman"/>
          <w:color w:val="000000"/>
          <w:kern w:val="0"/>
          <w:sz w:val="32"/>
          <w:szCs w:val="32"/>
        </w:rPr>
        <w:t>破格申报工程师条件</w:t>
      </w:r>
    </w:p>
    <w:p w14:paraId="7062B259">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color w:val="000000"/>
          <w:kern w:val="0"/>
          <w:sz w:val="32"/>
          <w:szCs w:val="32"/>
        </w:rPr>
      </w:pPr>
      <w:r>
        <w:rPr>
          <w:rFonts w:hint="eastAsia" w:ascii="Times New Roman" w:hAnsi="Times New Roman" w:eastAsia="仿宋_GB2312" w:cs="Times New Roman"/>
          <w:color w:val="000000"/>
          <w:kern w:val="0"/>
          <w:sz w:val="32"/>
          <w:szCs w:val="32"/>
        </w:rPr>
        <w:t>破格申报工程师资格，除符合本标准条件第三章基本条件外，还须具备下列两项条件：</w:t>
      </w:r>
    </w:p>
    <w:p w14:paraId="6522E3D9">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color w:val="000000"/>
          <w:kern w:val="0"/>
          <w:sz w:val="32"/>
          <w:szCs w:val="32"/>
        </w:rPr>
      </w:pPr>
      <w:r>
        <w:rPr>
          <w:rFonts w:hint="eastAsia" w:ascii="Times New Roman" w:hAnsi="Times New Roman" w:eastAsia="仿宋_GB2312" w:cs="Times New Roman"/>
          <w:color w:val="000000"/>
          <w:kern w:val="0"/>
          <w:sz w:val="32"/>
          <w:szCs w:val="32"/>
        </w:rPr>
        <w:t>（一）能力条件</w:t>
      </w:r>
    </w:p>
    <w:p w14:paraId="08E962DC">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color w:val="000000"/>
          <w:kern w:val="0"/>
          <w:sz w:val="32"/>
          <w:szCs w:val="32"/>
        </w:rPr>
      </w:pPr>
      <w:r>
        <w:rPr>
          <w:rFonts w:hint="eastAsia" w:ascii="Times New Roman" w:hAnsi="Times New Roman" w:eastAsia="仿宋_GB2312" w:cs="Times New Roman"/>
          <w:color w:val="000000"/>
          <w:kern w:val="0"/>
          <w:sz w:val="32"/>
          <w:szCs w:val="32"/>
        </w:rPr>
        <w:t>符合下列条件之一：</w:t>
      </w:r>
    </w:p>
    <w:p w14:paraId="26E778FB">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1</w:t>
      </w:r>
      <w:r>
        <w:rPr>
          <w:rFonts w:hint="eastAsia" w:ascii="Times New Roman" w:hAnsi="Times New Roman" w:eastAsia="仿宋_GB2312" w:cs="Times New Roman"/>
          <w:color w:val="000000"/>
          <w:kern w:val="0"/>
          <w:sz w:val="32"/>
          <w:szCs w:val="32"/>
        </w:rPr>
        <w:t>．作为主要完成人或主要参加者（前三名），在承担的电子信息工程项目中，有一项获市（厅）级科学技术进步一等奖，或</w:t>
      </w:r>
      <w:r>
        <w:rPr>
          <w:rFonts w:ascii="Times New Roman" w:hAnsi="Times New Roman" w:eastAsia="仿宋_GB2312" w:cs="Times New Roman"/>
          <w:color w:val="000000"/>
          <w:kern w:val="0"/>
          <w:sz w:val="32"/>
          <w:szCs w:val="32"/>
        </w:rPr>
        <w:t>2</w:t>
      </w:r>
      <w:r>
        <w:rPr>
          <w:rFonts w:hint="eastAsia" w:ascii="Times New Roman" w:hAnsi="Times New Roman" w:eastAsia="仿宋_GB2312" w:cs="Times New Roman"/>
          <w:color w:val="000000"/>
          <w:kern w:val="0"/>
          <w:sz w:val="32"/>
          <w:szCs w:val="32"/>
        </w:rPr>
        <w:t>项市（厅）级科学技术进步二等奖；</w:t>
      </w:r>
    </w:p>
    <w:p w14:paraId="7FF10752">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2</w:t>
      </w:r>
      <w:r>
        <w:rPr>
          <w:rFonts w:hint="eastAsia" w:ascii="Times New Roman" w:hAnsi="Times New Roman" w:eastAsia="仿宋_GB2312" w:cs="Times New Roman"/>
          <w:color w:val="000000"/>
          <w:kern w:val="0"/>
          <w:sz w:val="32"/>
          <w:szCs w:val="32"/>
        </w:rPr>
        <w:t>．主持完成</w:t>
      </w:r>
      <w:r>
        <w:rPr>
          <w:rFonts w:ascii="Times New Roman" w:hAnsi="Times New Roman" w:eastAsia="仿宋_GB2312" w:cs="Times New Roman"/>
          <w:color w:val="000000"/>
          <w:kern w:val="0"/>
          <w:sz w:val="32"/>
          <w:szCs w:val="32"/>
        </w:rPr>
        <w:t>1</w:t>
      </w:r>
      <w:r>
        <w:rPr>
          <w:rFonts w:hint="eastAsia" w:ascii="Times New Roman" w:hAnsi="Times New Roman" w:eastAsia="仿宋_GB2312" w:cs="Times New Roman"/>
          <w:color w:val="000000"/>
          <w:kern w:val="0"/>
          <w:sz w:val="32"/>
          <w:szCs w:val="32"/>
        </w:rPr>
        <w:t>项市（厅）级电子信息重点科研、技术创新、技术改造工程项目，经同行专家和市（厅）级行业主管部门鉴定认可，达到同行业先进水平。</w:t>
      </w:r>
    </w:p>
    <w:p w14:paraId="60101AA0">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color w:val="000000"/>
          <w:kern w:val="0"/>
          <w:sz w:val="32"/>
          <w:szCs w:val="32"/>
        </w:rPr>
      </w:pPr>
      <w:r>
        <w:rPr>
          <w:rFonts w:hint="eastAsia" w:ascii="Times New Roman" w:hAnsi="Times New Roman" w:eastAsia="仿宋_GB2312" w:cs="Times New Roman"/>
          <w:color w:val="000000"/>
          <w:kern w:val="0"/>
          <w:sz w:val="32"/>
          <w:szCs w:val="32"/>
        </w:rPr>
        <w:t>（二）论文著作条件</w:t>
      </w:r>
    </w:p>
    <w:p w14:paraId="1D48EBF1">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color w:val="000000"/>
          <w:kern w:val="0"/>
          <w:sz w:val="32"/>
          <w:szCs w:val="32"/>
        </w:rPr>
      </w:pPr>
      <w:r>
        <w:rPr>
          <w:rFonts w:hint="eastAsia" w:ascii="Times New Roman" w:hAnsi="Times New Roman" w:eastAsia="仿宋_GB2312" w:cs="Times New Roman"/>
          <w:color w:val="000000"/>
          <w:kern w:val="0"/>
          <w:sz w:val="32"/>
          <w:szCs w:val="32"/>
        </w:rPr>
        <w:t>符合下列条件之一</w:t>
      </w:r>
      <w:r>
        <w:rPr>
          <w:rFonts w:ascii="Times New Roman" w:hAnsi="Times New Roman" w:eastAsia="仿宋_GB2312" w:cs="Times New Roman"/>
          <w:color w:val="000000"/>
          <w:kern w:val="0"/>
          <w:sz w:val="32"/>
          <w:szCs w:val="32"/>
        </w:rPr>
        <w:t>:</w:t>
      </w:r>
    </w:p>
    <w:p w14:paraId="032EC6F7">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1</w:t>
      </w:r>
      <w:r>
        <w:rPr>
          <w:rFonts w:hint="eastAsia" w:ascii="Times New Roman" w:hAnsi="Times New Roman" w:eastAsia="仿宋_GB2312" w:cs="Times New Roman"/>
          <w:color w:val="000000"/>
          <w:kern w:val="0"/>
          <w:sz w:val="32"/>
          <w:szCs w:val="32"/>
        </w:rPr>
        <w:t>．在省级以上公开发行的科技学术期刊上独立发表</w:t>
      </w:r>
      <w:r>
        <w:rPr>
          <w:rFonts w:ascii="Times New Roman" w:hAnsi="Times New Roman" w:eastAsia="仿宋_GB2312" w:cs="Times New Roman"/>
          <w:color w:val="000000"/>
          <w:kern w:val="0"/>
          <w:sz w:val="32"/>
          <w:szCs w:val="32"/>
        </w:rPr>
        <w:t>2</w:t>
      </w:r>
      <w:r>
        <w:rPr>
          <w:rFonts w:hint="eastAsia" w:ascii="Times New Roman" w:hAnsi="Times New Roman" w:eastAsia="仿宋_GB2312" w:cs="Times New Roman"/>
          <w:color w:val="000000"/>
          <w:kern w:val="0"/>
          <w:sz w:val="32"/>
          <w:szCs w:val="32"/>
        </w:rPr>
        <w:t>篇有较高水平的，与本人所从事工作相关的本专业学术论文；</w:t>
      </w:r>
    </w:p>
    <w:p w14:paraId="2A465C11">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2</w:t>
      </w:r>
      <w:r>
        <w:rPr>
          <w:rFonts w:hint="eastAsia" w:ascii="Times New Roman" w:hAnsi="Times New Roman" w:eastAsia="仿宋_GB2312" w:cs="Times New Roman"/>
          <w:color w:val="000000"/>
          <w:kern w:val="0"/>
          <w:sz w:val="32"/>
          <w:szCs w:val="32"/>
        </w:rPr>
        <w:t>．公开出版发行本专业学术、技术著作（独著或合著，本人撰写部分不少于</w:t>
      </w:r>
      <w:r>
        <w:rPr>
          <w:rFonts w:ascii="Times New Roman" w:hAnsi="Times New Roman" w:eastAsia="仿宋_GB2312" w:cs="Times New Roman"/>
          <w:color w:val="000000"/>
          <w:kern w:val="0"/>
          <w:sz w:val="32"/>
          <w:szCs w:val="32"/>
        </w:rPr>
        <w:t>5</w:t>
      </w:r>
      <w:r>
        <w:rPr>
          <w:rFonts w:hint="eastAsia" w:ascii="Times New Roman" w:hAnsi="Times New Roman" w:eastAsia="仿宋_GB2312" w:cs="Times New Roman"/>
          <w:color w:val="000000"/>
          <w:kern w:val="0"/>
          <w:sz w:val="32"/>
          <w:szCs w:val="32"/>
        </w:rPr>
        <w:t>万字）。</w:t>
      </w:r>
    </w:p>
    <w:p w14:paraId="4D76BC4B">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color w:val="000000"/>
          <w:kern w:val="0"/>
          <w:sz w:val="32"/>
          <w:szCs w:val="32"/>
        </w:rPr>
      </w:pPr>
      <w:r>
        <w:rPr>
          <w:rFonts w:hint="eastAsia" w:ascii="楷体_GB2312" w:hAnsi="黑体" w:eastAsia="楷体_GB2312" w:cs="Times New Roman"/>
          <w:bCs/>
          <w:kern w:val="0"/>
          <w:sz w:val="32"/>
          <w:szCs w:val="32"/>
        </w:rPr>
        <w:t>第十四条</w:t>
      </w:r>
      <w:r>
        <w:rPr>
          <w:rFonts w:ascii="Times New Roman" w:hAnsi="Times New Roman" w:eastAsia="仿宋_GB2312" w:cs="Times New Roman"/>
          <w:color w:val="000000"/>
          <w:kern w:val="0"/>
          <w:sz w:val="32"/>
          <w:szCs w:val="32"/>
        </w:rPr>
        <w:t xml:space="preserve">  </w:t>
      </w:r>
      <w:r>
        <w:rPr>
          <w:rFonts w:hint="eastAsia" w:ascii="Times New Roman" w:hAnsi="Times New Roman" w:eastAsia="仿宋_GB2312" w:cs="Times New Roman"/>
          <w:color w:val="000000"/>
          <w:kern w:val="0"/>
          <w:sz w:val="32"/>
          <w:szCs w:val="32"/>
        </w:rPr>
        <w:t>助理工程师条件</w:t>
      </w:r>
    </w:p>
    <w:p w14:paraId="384F3428">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color w:val="000000"/>
          <w:kern w:val="0"/>
          <w:sz w:val="32"/>
          <w:szCs w:val="32"/>
        </w:rPr>
      </w:pPr>
      <w:r>
        <w:rPr>
          <w:rFonts w:hint="eastAsia" w:ascii="Times New Roman" w:hAnsi="Times New Roman" w:eastAsia="仿宋_GB2312" w:cs="Times New Roman"/>
          <w:color w:val="000000"/>
          <w:kern w:val="0"/>
          <w:sz w:val="32"/>
          <w:szCs w:val="32"/>
        </w:rPr>
        <w:t>（一）能力条件</w:t>
      </w:r>
    </w:p>
    <w:p w14:paraId="52A4F303">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color w:val="000000"/>
          <w:kern w:val="0"/>
          <w:sz w:val="32"/>
          <w:szCs w:val="32"/>
        </w:rPr>
      </w:pPr>
      <w:r>
        <w:rPr>
          <w:rFonts w:hint="eastAsia" w:ascii="Times New Roman" w:hAnsi="Times New Roman" w:eastAsia="仿宋_GB2312" w:cs="Times New Roman"/>
          <w:color w:val="000000"/>
          <w:kern w:val="0"/>
          <w:sz w:val="32"/>
          <w:szCs w:val="32"/>
        </w:rPr>
        <w:t>能够运用本专业的基础理论知识和专业技术知识，具有完成一般性技术工作的实际能力，并取得一定的工作业绩。</w:t>
      </w:r>
    </w:p>
    <w:p w14:paraId="604DE784">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color w:val="000000"/>
          <w:kern w:val="0"/>
          <w:sz w:val="32"/>
          <w:szCs w:val="32"/>
        </w:rPr>
      </w:pPr>
      <w:r>
        <w:rPr>
          <w:rFonts w:hint="eastAsia" w:ascii="Times New Roman" w:hAnsi="Times New Roman" w:eastAsia="仿宋_GB2312" w:cs="Times New Roman"/>
          <w:color w:val="000000"/>
          <w:kern w:val="0"/>
          <w:sz w:val="32"/>
          <w:szCs w:val="32"/>
        </w:rPr>
        <w:t>（二）论文著作条件</w:t>
      </w:r>
    </w:p>
    <w:p w14:paraId="45B75FAE">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黑体" w:cs="Times New Roman"/>
          <w:color w:val="000000"/>
          <w:kern w:val="0"/>
          <w:sz w:val="32"/>
          <w:szCs w:val="32"/>
        </w:rPr>
      </w:pPr>
      <w:r>
        <w:rPr>
          <w:rFonts w:hint="eastAsia" w:ascii="Times New Roman" w:hAnsi="Times New Roman" w:eastAsia="仿宋_GB2312" w:cs="Times New Roman"/>
          <w:color w:val="000000"/>
          <w:kern w:val="0"/>
          <w:sz w:val="32"/>
          <w:szCs w:val="32"/>
        </w:rPr>
        <w:t>在市（厅）级以上学术会议上交流本专业学术论文</w:t>
      </w:r>
      <w:r>
        <w:rPr>
          <w:rFonts w:ascii="Times New Roman" w:hAnsi="Times New Roman" w:eastAsia="仿宋_GB2312" w:cs="Times New Roman"/>
          <w:color w:val="000000"/>
          <w:kern w:val="0"/>
          <w:sz w:val="32"/>
          <w:szCs w:val="32"/>
        </w:rPr>
        <w:t>1</w:t>
      </w:r>
      <w:r>
        <w:rPr>
          <w:rFonts w:hint="eastAsia" w:ascii="Times New Roman" w:hAnsi="Times New Roman" w:eastAsia="仿宋_GB2312" w:cs="Times New Roman"/>
          <w:color w:val="000000"/>
          <w:kern w:val="0"/>
          <w:sz w:val="32"/>
          <w:szCs w:val="32"/>
        </w:rPr>
        <w:t>篇以上；或撰写较高水平的技术报告</w:t>
      </w:r>
      <w:r>
        <w:rPr>
          <w:rFonts w:ascii="Times New Roman" w:hAnsi="Times New Roman" w:eastAsia="仿宋_GB2312" w:cs="Times New Roman"/>
          <w:color w:val="000000"/>
          <w:kern w:val="0"/>
          <w:sz w:val="32"/>
          <w:szCs w:val="32"/>
        </w:rPr>
        <w:t>1</w:t>
      </w:r>
      <w:r>
        <w:rPr>
          <w:rFonts w:hint="eastAsia" w:ascii="Times New Roman" w:hAnsi="Times New Roman" w:eastAsia="仿宋_GB2312" w:cs="Times New Roman"/>
          <w:color w:val="000000"/>
          <w:kern w:val="0"/>
          <w:sz w:val="32"/>
          <w:szCs w:val="32"/>
        </w:rPr>
        <w:t>篇以上。</w:t>
      </w:r>
    </w:p>
    <w:p w14:paraId="70874C31">
      <w:pPr>
        <w:keepNext w:val="0"/>
        <w:keepLines w:val="0"/>
        <w:pageBreakBefore w:val="0"/>
        <w:widowControl w:val="0"/>
        <w:kinsoku/>
        <w:wordWrap/>
        <w:topLinePunct w:val="0"/>
        <w:bidi w:val="0"/>
        <w:adjustRightInd/>
        <w:spacing w:line="570" w:lineRule="exact"/>
        <w:ind w:firstLine="0" w:firstLineChars="0"/>
        <w:jc w:val="center"/>
        <w:textAlignment w:val="auto"/>
        <w:rPr>
          <w:rFonts w:ascii="Times New Roman" w:hAnsi="Times New Roman" w:eastAsia="黑体" w:cs="Times New Roman"/>
          <w:color w:val="000000"/>
          <w:kern w:val="0"/>
          <w:sz w:val="32"/>
          <w:szCs w:val="32"/>
        </w:rPr>
      </w:pPr>
      <w:r>
        <w:rPr>
          <w:rFonts w:hint="eastAsia" w:ascii="Times New Roman" w:hAnsi="Times New Roman" w:eastAsia="黑体" w:cs="Times New Roman"/>
          <w:color w:val="000000"/>
          <w:kern w:val="0"/>
          <w:sz w:val="32"/>
          <w:szCs w:val="32"/>
        </w:rPr>
        <w:t>第六章</w:t>
      </w:r>
      <w:r>
        <w:rPr>
          <w:rFonts w:ascii="Times New Roman" w:hAnsi="Times New Roman" w:eastAsia="黑体" w:cs="Times New Roman"/>
          <w:color w:val="000000"/>
          <w:kern w:val="0"/>
          <w:sz w:val="32"/>
          <w:szCs w:val="32"/>
        </w:rPr>
        <w:t xml:space="preserve">  </w:t>
      </w:r>
      <w:r>
        <w:rPr>
          <w:rFonts w:hint="eastAsia" w:ascii="Times New Roman" w:hAnsi="Times New Roman" w:eastAsia="黑体" w:cs="Times New Roman"/>
          <w:color w:val="000000"/>
          <w:kern w:val="0"/>
          <w:sz w:val="32"/>
          <w:szCs w:val="32"/>
        </w:rPr>
        <w:t>附</w:t>
      </w:r>
      <w:r>
        <w:rPr>
          <w:rFonts w:ascii="Times New Roman" w:hAnsi="Times New Roman" w:eastAsia="黑体" w:cs="Times New Roman"/>
          <w:color w:val="000000"/>
          <w:kern w:val="0"/>
          <w:sz w:val="32"/>
          <w:szCs w:val="32"/>
        </w:rPr>
        <w:t xml:space="preserve">    </w:t>
      </w:r>
      <w:r>
        <w:rPr>
          <w:rFonts w:hint="eastAsia" w:ascii="Times New Roman" w:hAnsi="Times New Roman" w:eastAsia="黑体" w:cs="Times New Roman"/>
          <w:color w:val="000000"/>
          <w:kern w:val="0"/>
          <w:sz w:val="32"/>
          <w:szCs w:val="32"/>
        </w:rPr>
        <w:t>则</w:t>
      </w:r>
    </w:p>
    <w:p w14:paraId="55E900AA">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color w:val="000000"/>
          <w:kern w:val="0"/>
          <w:sz w:val="32"/>
          <w:szCs w:val="32"/>
        </w:rPr>
      </w:pPr>
      <w:r>
        <w:rPr>
          <w:rFonts w:hint="eastAsia" w:ascii="楷体_GB2312" w:hAnsi="黑体" w:eastAsia="楷体_GB2312" w:cs="Times New Roman"/>
          <w:bCs/>
          <w:kern w:val="0"/>
          <w:sz w:val="32"/>
          <w:szCs w:val="32"/>
        </w:rPr>
        <w:t>第十五条</w:t>
      </w:r>
      <w:r>
        <w:rPr>
          <w:rFonts w:ascii="Times New Roman" w:hAnsi="Times New Roman" w:eastAsia="仿宋_GB2312" w:cs="Times New Roman"/>
          <w:color w:val="000000"/>
          <w:kern w:val="0"/>
          <w:sz w:val="32"/>
          <w:szCs w:val="32"/>
        </w:rPr>
        <w:t xml:space="preserve">  </w:t>
      </w:r>
      <w:r>
        <w:rPr>
          <w:rFonts w:hint="eastAsia" w:ascii="Times New Roman" w:hAnsi="Times New Roman" w:eastAsia="仿宋_GB2312" w:cs="Times New Roman"/>
          <w:color w:val="000000"/>
          <w:kern w:val="0"/>
          <w:sz w:val="32"/>
          <w:szCs w:val="32"/>
        </w:rPr>
        <w:t>在标准条件规定的基本条件、申报条件、能力业绩条件，论文著作条件须同时具备（破格申报除外）。申报人员的工作业绩和论文著作从取得现专业技术资格后（聘用在其岗位）开始计算。判定是否具备条件的依据是个人提供的各类有效材料（原件或经与原件对比验印的复印件、复制件等）。</w:t>
      </w:r>
    </w:p>
    <w:p w14:paraId="33617889">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color w:val="000000"/>
          <w:kern w:val="0"/>
          <w:sz w:val="32"/>
          <w:szCs w:val="32"/>
        </w:rPr>
      </w:pPr>
      <w:r>
        <w:rPr>
          <w:rFonts w:hint="eastAsia" w:ascii="楷体_GB2312" w:hAnsi="黑体" w:eastAsia="楷体_GB2312" w:cs="Times New Roman"/>
          <w:bCs/>
          <w:kern w:val="0"/>
          <w:sz w:val="32"/>
          <w:szCs w:val="32"/>
        </w:rPr>
        <w:t>第十六条</w:t>
      </w:r>
      <w:r>
        <w:rPr>
          <w:rFonts w:ascii="Times New Roman" w:hAnsi="Times New Roman" w:eastAsia="仿宋_GB2312" w:cs="Times New Roman"/>
          <w:color w:val="000000"/>
          <w:kern w:val="0"/>
          <w:sz w:val="32"/>
          <w:szCs w:val="32"/>
        </w:rPr>
        <w:t xml:space="preserve">  </w:t>
      </w:r>
      <w:r>
        <w:rPr>
          <w:rFonts w:hint="eastAsia" w:ascii="Times New Roman" w:hAnsi="Times New Roman" w:eastAsia="仿宋_GB2312" w:cs="Times New Roman"/>
          <w:color w:val="000000"/>
          <w:kern w:val="0"/>
          <w:sz w:val="32"/>
          <w:szCs w:val="32"/>
        </w:rPr>
        <w:t>凡在野外艰苦岗位以及县城以外（不含县城）基层单位长期从事本专业工作的专业技术人员，申报相应专业技术资格时，在能力业绩和论文著作方面可适当倾斜。</w:t>
      </w:r>
    </w:p>
    <w:p w14:paraId="26EA322A">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color w:val="000000"/>
          <w:kern w:val="0"/>
          <w:sz w:val="32"/>
          <w:szCs w:val="32"/>
        </w:rPr>
      </w:pPr>
      <w:r>
        <w:rPr>
          <w:rFonts w:hint="eastAsia" w:ascii="楷体_GB2312" w:hAnsi="黑体" w:eastAsia="楷体_GB2312" w:cs="Times New Roman"/>
          <w:bCs/>
          <w:kern w:val="0"/>
          <w:sz w:val="32"/>
          <w:szCs w:val="32"/>
        </w:rPr>
        <w:t>第十七条</w:t>
      </w:r>
      <w:r>
        <w:rPr>
          <w:rFonts w:ascii="Times New Roman" w:hAnsi="Times New Roman" w:eastAsia="仿宋_GB2312" w:cs="Times New Roman"/>
          <w:color w:val="000000"/>
          <w:kern w:val="0"/>
          <w:sz w:val="32"/>
          <w:szCs w:val="32"/>
        </w:rPr>
        <w:t xml:space="preserve">  </w:t>
      </w:r>
      <w:r>
        <w:rPr>
          <w:rFonts w:hint="eastAsia" w:ascii="Times New Roman" w:hAnsi="Times New Roman" w:eastAsia="仿宋_GB2312" w:cs="Times New Roman"/>
          <w:color w:val="000000"/>
          <w:kern w:val="0"/>
          <w:sz w:val="32"/>
          <w:szCs w:val="32"/>
        </w:rPr>
        <w:t>受党纪、政务处分影响期未满的，不得申报专业技术资格；申报人通过提供虚假材料、剽窃他人作品和学术成果或者通过其他不正当手段取得职称的，由人力资源社会保障行政部门或者职称评审委员会组建单位撤销其职称，并记入职称评审诚信档案库，纳入信用信息共享平台，记录期限为</w:t>
      </w:r>
      <w:r>
        <w:rPr>
          <w:rFonts w:ascii="Times New Roman" w:hAnsi="Times New Roman" w:eastAsia="仿宋_GB2312" w:cs="Times New Roman"/>
          <w:color w:val="000000"/>
          <w:kern w:val="0"/>
          <w:sz w:val="32"/>
          <w:szCs w:val="32"/>
        </w:rPr>
        <w:t>3</w:t>
      </w:r>
      <w:r>
        <w:rPr>
          <w:rFonts w:hint="eastAsia" w:ascii="Times New Roman" w:hAnsi="Times New Roman" w:eastAsia="仿宋_GB2312" w:cs="Times New Roman"/>
          <w:color w:val="000000"/>
          <w:kern w:val="0"/>
          <w:sz w:val="32"/>
          <w:szCs w:val="32"/>
        </w:rPr>
        <w:t>年。</w:t>
      </w:r>
    </w:p>
    <w:p w14:paraId="10FAAD8D">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color w:val="000000"/>
          <w:kern w:val="0"/>
          <w:sz w:val="32"/>
          <w:szCs w:val="32"/>
        </w:rPr>
      </w:pPr>
      <w:r>
        <w:rPr>
          <w:rFonts w:hint="eastAsia" w:ascii="楷体_GB2312" w:hAnsi="黑体" w:eastAsia="楷体_GB2312" w:cs="Times New Roman"/>
          <w:bCs/>
          <w:kern w:val="0"/>
          <w:sz w:val="32"/>
          <w:szCs w:val="32"/>
        </w:rPr>
        <w:t>第十八条</w:t>
      </w:r>
      <w:r>
        <w:rPr>
          <w:rFonts w:ascii="Times New Roman" w:hAnsi="Times New Roman" w:eastAsia="仿宋_GB2312" w:cs="Times New Roman"/>
          <w:color w:val="000000"/>
          <w:kern w:val="0"/>
          <w:sz w:val="32"/>
          <w:szCs w:val="32"/>
        </w:rPr>
        <w:t xml:space="preserve">  </w:t>
      </w:r>
      <w:r>
        <w:rPr>
          <w:rFonts w:hint="eastAsia" w:ascii="Times New Roman" w:hAnsi="Times New Roman" w:eastAsia="仿宋_GB2312" w:cs="Times New Roman"/>
          <w:color w:val="000000"/>
          <w:kern w:val="0"/>
          <w:sz w:val="32"/>
          <w:szCs w:val="32"/>
        </w:rPr>
        <w:t>实行专业技术职务聘用制的企事业单位专业技术人员，在申报高一级专业技术资格时，须被单位聘任相应的专业技术职务，并满一个基本任职年限。</w:t>
      </w:r>
    </w:p>
    <w:p w14:paraId="381F1069">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color w:val="000000"/>
          <w:kern w:val="0"/>
          <w:sz w:val="32"/>
          <w:szCs w:val="32"/>
        </w:rPr>
      </w:pPr>
      <w:r>
        <w:rPr>
          <w:rFonts w:hint="eastAsia" w:ascii="楷体_GB2312" w:hAnsi="黑体" w:eastAsia="楷体_GB2312" w:cs="Times New Roman"/>
          <w:bCs/>
          <w:kern w:val="0"/>
          <w:sz w:val="32"/>
          <w:szCs w:val="32"/>
        </w:rPr>
        <w:t>第十九条</w:t>
      </w:r>
      <w:r>
        <w:rPr>
          <w:rFonts w:ascii="Times New Roman" w:hAnsi="Times New Roman" w:eastAsia="仿宋_GB2312" w:cs="Times New Roman"/>
          <w:color w:val="000000"/>
          <w:kern w:val="0"/>
          <w:sz w:val="32"/>
          <w:szCs w:val="32"/>
        </w:rPr>
        <w:t xml:space="preserve">  </w:t>
      </w:r>
      <w:r>
        <w:rPr>
          <w:rFonts w:hint="eastAsia" w:ascii="Times New Roman" w:hAnsi="Times New Roman" w:eastAsia="仿宋_GB2312" w:cs="Times New Roman"/>
          <w:color w:val="000000"/>
          <w:kern w:val="0"/>
          <w:sz w:val="32"/>
          <w:szCs w:val="32"/>
        </w:rPr>
        <w:t>申报电子信息工程专业正高级工程师和破格申报电子信息工程专业高级工程师的人员，其申报标准条件按省工程系列评审标准条件执行，并报省工程系列高评会统一评审。</w:t>
      </w:r>
    </w:p>
    <w:p w14:paraId="0762B058">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color w:val="000000"/>
          <w:kern w:val="0"/>
          <w:sz w:val="32"/>
          <w:szCs w:val="32"/>
        </w:rPr>
      </w:pPr>
      <w:r>
        <w:rPr>
          <w:rFonts w:hint="eastAsia" w:ascii="楷体_GB2312" w:hAnsi="黑体" w:eastAsia="楷体_GB2312" w:cs="Times New Roman"/>
          <w:bCs/>
          <w:kern w:val="0"/>
          <w:sz w:val="32"/>
          <w:szCs w:val="32"/>
        </w:rPr>
        <w:t>第二十条</w:t>
      </w:r>
      <w:r>
        <w:rPr>
          <w:rFonts w:ascii="Times New Roman" w:hAnsi="Times New Roman" w:eastAsia="仿宋_GB2312" w:cs="Times New Roman"/>
          <w:color w:val="000000"/>
          <w:kern w:val="0"/>
          <w:sz w:val="32"/>
          <w:szCs w:val="32"/>
        </w:rPr>
        <w:t xml:space="preserve">  </w:t>
      </w:r>
      <w:r>
        <w:rPr>
          <w:rFonts w:hint="eastAsia" w:ascii="Times New Roman" w:hAnsi="Times New Roman" w:eastAsia="仿宋_GB2312" w:cs="Times New Roman"/>
          <w:color w:val="000000"/>
          <w:kern w:val="0"/>
          <w:sz w:val="32"/>
          <w:szCs w:val="32"/>
        </w:rPr>
        <w:t>有关问题的说明</w:t>
      </w:r>
    </w:p>
    <w:p w14:paraId="1691B566">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color w:val="000000"/>
          <w:kern w:val="0"/>
          <w:sz w:val="32"/>
          <w:szCs w:val="32"/>
        </w:rPr>
      </w:pPr>
      <w:r>
        <w:rPr>
          <w:rFonts w:hint="eastAsia" w:ascii="Times New Roman" w:hAnsi="Times New Roman" w:eastAsia="仿宋_GB2312" w:cs="Times New Roman"/>
          <w:color w:val="000000"/>
          <w:kern w:val="0"/>
          <w:sz w:val="32"/>
          <w:szCs w:val="32"/>
        </w:rPr>
        <w:t>（一）符合下列条件之一的，按有关规定可直接认定相应的专业技术资格：</w:t>
      </w:r>
    </w:p>
    <w:p w14:paraId="2CB9440B">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1</w:t>
      </w:r>
      <w:r>
        <w:rPr>
          <w:rFonts w:hint="eastAsia" w:ascii="Times New Roman" w:hAnsi="Times New Roman" w:eastAsia="仿宋_GB2312" w:cs="Times New Roman"/>
          <w:color w:val="000000"/>
          <w:kern w:val="0"/>
          <w:sz w:val="32"/>
          <w:szCs w:val="32"/>
        </w:rPr>
        <w:t>．取得博士学位的，可直接认定为工程师。</w:t>
      </w:r>
    </w:p>
    <w:p w14:paraId="1439E382">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2</w:t>
      </w:r>
      <w:r>
        <w:rPr>
          <w:rFonts w:hint="eastAsia" w:ascii="Times New Roman" w:hAnsi="Times New Roman" w:eastAsia="仿宋_GB2312" w:cs="Times New Roman"/>
          <w:color w:val="000000"/>
          <w:kern w:val="0"/>
          <w:sz w:val="32"/>
          <w:szCs w:val="32"/>
        </w:rPr>
        <w:t>．取得硕士研究生学历；或取得大学本科学历后，见习</w:t>
      </w:r>
      <w:r>
        <w:rPr>
          <w:rFonts w:ascii="Times New Roman" w:hAnsi="Times New Roman" w:eastAsia="仿宋_GB2312" w:cs="Times New Roman"/>
          <w:color w:val="000000"/>
          <w:kern w:val="0"/>
          <w:sz w:val="32"/>
          <w:szCs w:val="32"/>
        </w:rPr>
        <w:t>1</w:t>
      </w:r>
      <w:r>
        <w:rPr>
          <w:rFonts w:hint="eastAsia" w:ascii="Times New Roman" w:hAnsi="Times New Roman" w:eastAsia="仿宋_GB2312" w:cs="Times New Roman"/>
          <w:color w:val="000000"/>
          <w:kern w:val="0"/>
          <w:sz w:val="32"/>
          <w:szCs w:val="32"/>
        </w:rPr>
        <w:t>年期满；或取得大学专科学历后，从事专业技术工作满</w:t>
      </w:r>
      <w:r>
        <w:rPr>
          <w:rFonts w:ascii="Times New Roman" w:hAnsi="Times New Roman" w:eastAsia="仿宋_GB2312" w:cs="Times New Roman"/>
          <w:color w:val="000000"/>
          <w:kern w:val="0"/>
          <w:sz w:val="32"/>
          <w:szCs w:val="32"/>
        </w:rPr>
        <w:t>3</w:t>
      </w:r>
      <w:r>
        <w:rPr>
          <w:rFonts w:hint="eastAsia" w:ascii="Times New Roman" w:hAnsi="Times New Roman" w:eastAsia="仿宋_GB2312" w:cs="Times New Roman"/>
          <w:color w:val="000000"/>
          <w:kern w:val="0"/>
          <w:sz w:val="32"/>
          <w:szCs w:val="32"/>
        </w:rPr>
        <w:t>年，可直接认定为助理工程师。</w:t>
      </w:r>
    </w:p>
    <w:p w14:paraId="5D0B8CEC">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3</w:t>
      </w:r>
      <w:r>
        <w:rPr>
          <w:rFonts w:hint="eastAsia" w:ascii="Times New Roman" w:hAnsi="Times New Roman" w:eastAsia="仿宋_GB2312" w:cs="Times New Roman"/>
          <w:color w:val="000000"/>
          <w:kern w:val="0"/>
          <w:sz w:val="32"/>
          <w:szCs w:val="32"/>
        </w:rPr>
        <w:t>．取得大学专科或中专学历后，见习</w:t>
      </w:r>
      <w:r>
        <w:rPr>
          <w:rFonts w:ascii="Times New Roman" w:hAnsi="Times New Roman" w:eastAsia="仿宋_GB2312" w:cs="Times New Roman"/>
          <w:color w:val="000000"/>
          <w:kern w:val="0"/>
          <w:sz w:val="32"/>
          <w:szCs w:val="32"/>
        </w:rPr>
        <w:t>1</w:t>
      </w:r>
      <w:r>
        <w:rPr>
          <w:rFonts w:hint="eastAsia" w:ascii="Times New Roman" w:hAnsi="Times New Roman" w:eastAsia="仿宋_GB2312" w:cs="Times New Roman"/>
          <w:color w:val="000000"/>
          <w:kern w:val="0"/>
          <w:sz w:val="32"/>
          <w:szCs w:val="32"/>
        </w:rPr>
        <w:t>年期满，可直接认定为技术员。</w:t>
      </w:r>
    </w:p>
    <w:p w14:paraId="25A01A1F">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color w:val="000000"/>
          <w:kern w:val="0"/>
          <w:sz w:val="32"/>
          <w:szCs w:val="32"/>
        </w:rPr>
      </w:pPr>
      <w:r>
        <w:rPr>
          <w:rFonts w:hint="eastAsia" w:ascii="Times New Roman" w:hAnsi="Times New Roman" w:eastAsia="仿宋_GB2312" w:cs="Times New Roman"/>
          <w:color w:val="000000"/>
          <w:kern w:val="0"/>
          <w:sz w:val="32"/>
          <w:szCs w:val="32"/>
        </w:rPr>
        <w:t>（二）本标准条件所称</w:t>
      </w:r>
      <w:r>
        <w:rPr>
          <w:rFonts w:ascii="Times New Roman" w:hAnsi="Times New Roman" w:eastAsia="仿宋_GB2312" w:cs="Times New Roman"/>
          <w:color w:val="000000"/>
          <w:kern w:val="0"/>
          <w:sz w:val="32"/>
          <w:szCs w:val="32"/>
        </w:rPr>
        <w:t>“</w:t>
      </w:r>
      <w:r>
        <w:rPr>
          <w:rFonts w:hint="eastAsia" w:ascii="Times New Roman" w:hAnsi="Times New Roman" w:eastAsia="仿宋_GB2312" w:cs="Times New Roman"/>
          <w:color w:val="000000"/>
          <w:kern w:val="0"/>
          <w:sz w:val="32"/>
          <w:szCs w:val="32"/>
        </w:rPr>
        <w:t>学历</w:t>
      </w:r>
      <w:r>
        <w:rPr>
          <w:rFonts w:ascii="Times New Roman" w:hAnsi="Times New Roman" w:eastAsia="仿宋_GB2312" w:cs="Times New Roman"/>
          <w:color w:val="000000"/>
          <w:kern w:val="0"/>
          <w:sz w:val="32"/>
          <w:szCs w:val="32"/>
        </w:rPr>
        <w:t>”</w:t>
      </w:r>
      <w:r>
        <w:rPr>
          <w:rFonts w:hint="eastAsia" w:ascii="Times New Roman" w:hAnsi="Times New Roman" w:eastAsia="仿宋_GB2312" w:cs="Times New Roman"/>
          <w:color w:val="000000"/>
          <w:kern w:val="0"/>
          <w:sz w:val="32"/>
          <w:szCs w:val="32"/>
        </w:rPr>
        <w:t>是指：国家承认的本专业学历或相近专业学历。</w:t>
      </w:r>
    </w:p>
    <w:p w14:paraId="0D591688">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color w:val="000000"/>
          <w:kern w:val="0"/>
          <w:sz w:val="32"/>
          <w:szCs w:val="32"/>
        </w:rPr>
      </w:pPr>
      <w:r>
        <w:rPr>
          <w:rFonts w:hint="eastAsia" w:ascii="Times New Roman" w:hAnsi="Times New Roman" w:eastAsia="仿宋_GB2312" w:cs="Times New Roman"/>
          <w:color w:val="000000"/>
          <w:kern w:val="0"/>
          <w:sz w:val="32"/>
          <w:szCs w:val="32"/>
        </w:rPr>
        <w:t>（三）</w:t>
      </w:r>
      <w:r>
        <w:rPr>
          <w:rFonts w:ascii="Times New Roman" w:hAnsi="Times New Roman" w:eastAsia="仿宋_GB2312" w:cs="Times New Roman"/>
          <w:color w:val="000000"/>
          <w:kern w:val="0"/>
          <w:sz w:val="32"/>
          <w:szCs w:val="32"/>
        </w:rPr>
        <w:t>“</w:t>
      </w:r>
      <w:r>
        <w:rPr>
          <w:rFonts w:hint="eastAsia" w:ascii="Times New Roman" w:hAnsi="Times New Roman" w:eastAsia="仿宋_GB2312" w:cs="Times New Roman"/>
          <w:color w:val="000000"/>
          <w:kern w:val="0"/>
          <w:sz w:val="32"/>
          <w:szCs w:val="32"/>
        </w:rPr>
        <w:t>科学技术奖</w:t>
      </w:r>
      <w:r>
        <w:rPr>
          <w:rFonts w:ascii="Times New Roman" w:hAnsi="Times New Roman" w:eastAsia="仿宋_GB2312" w:cs="Times New Roman"/>
          <w:color w:val="000000"/>
          <w:kern w:val="0"/>
          <w:sz w:val="32"/>
          <w:szCs w:val="32"/>
        </w:rPr>
        <w:t>”</w:t>
      </w:r>
      <w:r>
        <w:rPr>
          <w:rFonts w:hint="eastAsia" w:ascii="Times New Roman" w:hAnsi="Times New Roman" w:eastAsia="仿宋_GB2312" w:cs="Times New Roman"/>
          <w:color w:val="000000"/>
          <w:kern w:val="0"/>
          <w:sz w:val="32"/>
          <w:szCs w:val="32"/>
        </w:rPr>
        <w:t>是指：自然科学奖、技术发明奖、科学技术进步奖；相当奖励：是指同等级或有关市（省辖市）以上政府及省级以上行业主管部门专业综合奖项。同一项目多次获奖，取其中一项最高奖项。</w:t>
      </w:r>
    </w:p>
    <w:p w14:paraId="60CC68B1">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color w:val="000000"/>
          <w:kern w:val="0"/>
          <w:sz w:val="32"/>
          <w:szCs w:val="32"/>
        </w:rPr>
      </w:pPr>
      <w:r>
        <w:rPr>
          <w:rFonts w:hint="eastAsia" w:ascii="Times New Roman" w:hAnsi="Times New Roman" w:eastAsia="仿宋_GB2312" w:cs="Times New Roman"/>
          <w:color w:val="000000"/>
          <w:kern w:val="0"/>
          <w:sz w:val="32"/>
          <w:szCs w:val="32"/>
        </w:rPr>
        <w:t>（四）在国内外公开发行刊号的省级及以上科技期刊是指：由国家科技期刊管理部门审核批准的，具有</w:t>
      </w:r>
      <w:r>
        <w:rPr>
          <w:rFonts w:ascii="Times New Roman" w:hAnsi="Times New Roman" w:eastAsia="仿宋_GB2312" w:cs="Times New Roman"/>
          <w:color w:val="000000"/>
          <w:kern w:val="0"/>
          <w:sz w:val="32"/>
          <w:szCs w:val="32"/>
        </w:rPr>
        <w:t>“CN”</w:t>
      </w:r>
      <w:r>
        <w:rPr>
          <w:rFonts w:hint="eastAsia" w:ascii="Times New Roman" w:hAnsi="Times New Roman" w:eastAsia="仿宋_GB2312" w:cs="Times New Roman"/>
          <w:color w:val="000000"/>
          <w:kern w:val="0"/>
          <w:sz w:val="32"/>
          <w:szCs w:val="32"/>
        </w:rPr>
        <w:t>、</w:t>
      </w:r>
      <w:r>
        <w:rPr>
          <w:rFonts w:ascii="Times New Roman" w:hAnsi="Times New Roman" w:eastAsia="仿宋_GB2312" w:cs="Times New Roman"/>
          <w:color w:val="000000"/>
          <w:kern w:val="0"/>
          <w:sz w:val="32"/>
          <w:szCs w:val="32"/>
        </w:rPr>
        <w:t>“ISSN”</w:t>
      </w:r>
      <w:r>
        <w:rPr>
          <w:rFonts w:hint="eastAsia" w:ascii="Times New Roman" w:hAnsi="Times New Roman" w:eastAsia="仿宋_GB2312" w:cs="Times New Roman"/>
          <w:color w:val="000000"/>
          <w:kern w:val="0"/>
          <w:sz w:val="32"/>
          <w:szCs w:val="32"/>
        </w:rPr>
        <w:t>刊号的期刊著作，须有</w:t>
      </w:r>
      <w:r>
        <w:rPr>
          <w:rFonts w:ascii="Times New Roman" w:hAnsi="Times New Roman" w:eastAsia="仿宋_GB2312" w:cs="Times New Roman"/>
          <w:color w:val="000000"/>
          <w:kern w:val="0"/>
          <w:sz w:val="32"/>
          <w:szCs w:val="32"/>
        </w:rPr>
        <w:t>ISBN</w:t>
      </w:r>
      <w:r>
        <w:rPr>
          <w:rFonts w:hint="eastAsia" w:ascii="Times New Roman" w:hAnsi="Times New Roman" w:eastAsia="仿宋_GB2312" w:cs="Times New Roman"/>
          <w:color w:val="000000"/>
          <w:kern w:val="0"/>
          <w:sz w:val="32"/>
          <w:szCs w:val="32"/>
        </w:rPr>
        <w:t>标准书号，国外公开发行的科技刊物参照执行。</w:t>
      </w:r>
    </w:p>
    <w:p w14:paraId="43F33C89">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color w:val="000000"/>
          <w:spacing w:val="-4"/>
          <w:kern w:val="0"/>
          <w:sz w:val="32"/>
          <w:szCs w:val="32"/>
        </w:rPr>
      </w:pPr>
      <w:r>
        <w:rPr>
          <w:rFonts w:hint="eastAsia" w:ascii="Times New Roman" w:hAnsi="Times New Roman" w:eastAsia="仿宋_GB2312" w:cs="Times New Roman"/>
          <w:color w:val="000000"/>
          <w:kern w:val="0"/>
          <w:sz w:val="32"/>
          <w:szCs w:val="32"/>
        </w:rPr>
        <w:t>（五）</w:t>
      </w:r>
      <w:r>
        <w:rPr>
          <w:rFonts w:hint="eastAsia" w:ascii="Times New Roman" w:hAnsi="Times New Roman" w:eastAsia="仿宋_GB2312" w:cs="Times New Roman"/>
          <w:color w:val="000000"/>
          <w:spacing w:val="-4"/>
          <w:kern w:val="0"/>
          <w:sz w:val="32"/>
          <w:szCs w:val="32"/>
        </w:rPr>
        <w:t>所称</w:t>
      </w:r>
      <w:r>
        <w:rPr>
          <w:rFonts w:ascii="Times New Roman" w:hAnsi="Times New Roman" w:eastAsia="仿宋_GB2312" w:cs="Times New Roman"/>
          <w:color w:val="000000"/>
          <w:spacing w:val="-4"/>
          <w:kern w:val="0"/>
          <w:sz w:val="32"/>
          <w:szCs w:val="32"/>
        </w:rPr>
        <w:t>“</w:t>
      </w:r>
      <w:r>
        <w:rPr>
          <w:rFonts w:hint="eastAsia" w:ascii="Times New Roman" w:hAnsi="Times New Roman" w:eastAsia="仿宋_GB2312" w:cs="Times New Roman"/>
          <w:color w:val="000000"/>
          <w:spacing w:val="-4"/>
          <w:kern w:val="0"/>
          <w:sz w:val="32"/>
          <w:szCs w:val="32"/>
        </w:rPr>
        <w:t>主持完成</w:t>
      </w:r>
      <w:r>
        <w:rPr>
          <w:rFonts w:ascii="Times New Roman" w:hAnsi="Times New Roman" w:eastAsia="仿宋_GB2312" w:cs="Times New Roman"/>
          <w:color w:val="000000"/>
          <w:spacing w:val="-4"/>
          <w:kern w:val="0"/>
          <w:sz w:val="32"/>
          <w:szCs w:val="32"/>
        </w:rPr>
        <w:t>”</w:t>
      </w:r>
      <w:r>
        <w:rPr>
          <w:rFonts w:hint="eastAsia" w:ascii="Times New Roman" w:hAnsi="Times New Roman" w:eastAsia="仿宋_GB2312" w:cs="Times New Roman"/>
          <w:color w:val="000000"/>
          <w:spacing w:val="-4"/>
          <w:kern w:val="0"/>
          <w:sz w:val="32"/>
          <w:szCs w:val="32"/>
        </w:rPr>
        <w:t>是指：该项目的第一完成人；</w:t>
      </w:r>
      <w:r>
        <w:rPr>
          <w:rFonts w:ascii="Times New Roman" w:hAnsi="Times New Roman" w:eastAsia="仿宋_GB2312" w:cs="Times New Roman"/>
          <w:color w:val="000000"/>
          <w:spacing w:val="-4"/>
          <w:kern w:val="0"/>
          <w:sz w:val="32"/>
          <w:szCs w:val="32"/>
        </w:rPr>
        <w:t>“</w:t>
      </w:r>
      <w:r>
        <w:rPr>
          <w:rFonts w:hint="eastAsia" w:ascii="Times New Roman" w:hAnsi="Times New Roman" w:eastAsia="仿宋_GB2312" w:cs="Times New Roman"/>
          <w:color w:val="000000"/>
          <w:spacing w:val="-4"/>
          <w:kern w:val="0"/>
          <w:sz w:val="32"/>
          <w:szCs w:val="32"/>
        </w:rPr>
        <w:t>参加完成</w:t>
      </w:r>
      <w:r>
        <w:rPr>
          <w:rFonts w:ascii="Times New Roman" w:hAnsi="Times New Roman" w:eastAsia="仿宋_GB2312" w:cs="Times New Roman"/>
          <w:color w:val="000000"/>
          <w:spacing w:val="-4"/>
          <w:kern w:val="0"/>
          <w:sz w:val="32"/>
          <w:szCs w:val="32"/>
        </w:rPr>
        <w:t>”</w:t>
      </w:r>
      <w:r>
        <w:rPr>
          <w:rFonts w:hint="eastAsia" w:ascii="Times New Roman" w:hAnsi="Times New Roman" w:eastAsia="仿宋_GB2312" w:cs="Times New Roman"/>
          <w:color w:val="000000"/>
          <w:spacing w:val="-4"/>
          <w:kern w:val="0"/>
          <w:sz w:val="32"/>
          <w:szCs w:val="32"/>
        </w:rPr>
        <w:t>是指：该项目成果鉴定书（主管部门鉴定认可）注明的名次，国家级项目和省级重大项目前</w:t>
      </w:r>
      <w:r>
        <w:rPr>
          <w:rFonts w:ascii="Times New Roman" w:hAnsi="Times New Roman" w:eastAsia="仿宋_GB2312" w:cs="Times New Roman"/>
          <w:color w:val="000000"/>
          <w:spacing w:val="-4"/>
          <w:kern w:val="0"/>
          <w:sz w:val="32"/>
          <w:szCs w:val="32"/>
        </w:rPr>
        <w:t>5</w:t>
      </w:r>
      <w:r>
        <w:rPr>
          <w:rFonts w:hint="eastAsia" w:ascii="Times New Roman" w:hAnsi="Times New Roman" w:eastAsia="仿宋_GB2312" w:cs="Times New Roman"/>
          <w:color w:val="000000"/>
          <w:spacing w:val="-4"/>
          <w:kern w:val="0"/>
          <w:sz w:val="32"/>
          <w:szCs w:val="32"/>
        </w:rPr>
        <w:t>名，省部级以下项目前</w:t>
      </w:r>
      <w:r>
        <w:rPr>
          <w:rFonts w:ascii="Times New Roman" w:hAnsi="Times New Roman" w:eastAsia="仿宋_GB2312" w:cs="Times New Roman"/>
          <w:color w:val="000000"/>
          <w:spacing w:val="-4"/>
          <w:kern w:val="0"/>
          <w:sz w:val="32"/>
          <w:szCs w:val="32"/>
        </w:rPr>
        <w:t>3</w:t>
      </w:r>
      <w:r>
        <w:rPr>
          <w:rFonts w:hint="eastAsia" w:ascii="Times New Roman" w:hAnsi="Times New Roman" w:eastAsia="仿宋_GB2312" w:cs="Times New Roman"/>
          <w:color w:val="000000"/>
          <w:spacing w:val="-4"/>
          <w:kern w:val="0"/>
          <w:sz w:val="32"/>
          <w:szCs w:val="32"/>
        </w:rPr>
        <w:t>名。</w:t>
      </w:r>
    </w:p>
    <w:p w14:paraId="1DA68699">
      <w:pPr>
        <w:keepNext w:val="0"/>
        <w:keepLines w:val="0"/>
        <w:pageBreakBefore w:val="0"/>
        <w:widowControl w:val="0"/>
        <w:kinsoku/>
        <w:wordWrap/>
        <w:topLinePunct w:val="0"/>
        <w:bidi w:val="0"/>
        <w:adjustRightInd/>
        <w:spacing w:line="570" w:lineRule="exact"/>
        <w:ind w:firstLine="624" w:firstLineChars="200"/>
        <w:textAlignment w:val="auto"/>
        <w:rPr>
          <w:rFonts w:ascii="Times New Roman" w:hAnsi="Times New Roman" w:eastAsia="仿宋_GB2312" w:cs="Times New Roman"/>
          <w:spacing w:val="-4"/>
          <w:kern w:val="0"/>
          <w:sz w:val="32"/>
          <w:szCs w:val="32"/>
        </w:rPr>
      </w:pPr>
      <w:r>
        <w:rPr>
          <w:rFonts w:hint="eastAsia" w:ascii="Times New Roman" w:hAnsi="Times New Roman" w:eastAsia="仿宋_GB2312" w:cs="Times New Roman"/>
          <w:color w:val="000000"/>
          <w:spacing w:val="-4"/>
          <w:kern w:val="0"/>
          <w:sz w:val="32"/>
          <w:szCs w:val="32"/>
        </w:rPr>
        <w:t>（六）</w:t>
      </w:r>
      <w:r>
        <w:rPr>
          <w:rFonts w:hint="eastAsia" w:ascii="Times New Roman" w:hAnsi="Times New Roman" w:eastAsia="仿宋_GB2312" w:cs="Times New Roman"/>
          <w:spacing w:val="-4"/>
          <w:kern w:val="0"/>
          <w:sz w:val="32"/>
          <w:szCs w:val="32"/>
        </w:rPr>
        <w:t>派出参加援派、扶贫的专业技术人员，可以选择在派出地或受援地参加职称评审。在援派或扶贫期间参加职称评审的，重点评价履职尽责情况，注重考察工作业绩、实际贡献和支援、扶贫成果。对继续教育学分不作要求。对论文不作硬性要求，工作总结、技术推广成果、调研报告可替代论文要求。援派或扶贫期为</w:t>
      </w:r>
      <w:r>
        <w:rPr>
          <w:rFonts w:ascii="Times New Roman" w:hAnsi="Times New Roman" w:eastAsia="仿宋_GB2312" w:cs="Times New Roman"/>
          <w:spacing w:val="-4"/>
          <w:kern w:val="0"/>
          <w:sz w:val="32"/>
          <w:szCs w:val="32"/>
        </w:rPr>
        <w:t>3</w:t>
      </w:r>
      <w:r>
        <w:rPr>
          <w:rFonts w:hint="eastAsia" w:ascii="Times New Roman" w:hAnsi="Times New Roman" w:eastAsia="仿宋_GB2312" w:cs="Times New Roman"/>
          <w:spacing w:val="-4"/>
          <w:kern w:val="0"/>
          <w:sz w:val="32"/>
          <w:szCs w:val="32"/>
        </w:rPr>
        <w:t>年的，期满后可提前一年申报高一级别职称。</w:t>
      </w:r>
    </w:p>
    <w:p w14:paraId="10EA52FC">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仿宋_GB2312" w:cs="Times New Roman"/>
          <w:color w:val="000000"/>
          <w:spacing w:val="-14"/>
          <w:kern w:val="0"/>
          <w:sz w:val="32"/>
          <w:szCs w:val="32"/>
        </w:rPr>
      </w:pPr>
      <w:r>
        <w:rPr>
          <w:rFonts w:hint="eastAsia" w:ascii="楷体_GB2312" w:hAnsi="黑体" w:eastAsia="楷体_GB2312" w:cs="Times New Roman"/>
          <w:bCs/>
          <w:kern w:val="0"/>
          <w:sz w:val="32"/>
          <w:szCs w:val="32"/>
        </w:rPr>
        <w:t xml:space="preserve">第二十一条 </w:t>
      </w:r>
      <w:r>
        <w:rPr>
          <w:rFonts w:ascii="Times New Roman" w:hAnsi="Times New Roman" w:eastAsia="仿宋_GB2312" w:cs="Times New Roman"/>
          <w:color w:val="000000"/>
          <w:kern w:val="0"/>
          <w:sz w:val="32"/>
          <w:szCs w:val="32"/>
        </w:rPr>
        <w:t xml:space="preserve"> </w:t>
      </w:r>
      <w:r>
        <w:rPr>
          <w:rFonts w:hint="eastAsia" w:ascii="Times New Roman" w:hAnsi="Times New Roman" w:eastAsia="仿宋_GB2312" w:cs="Times New Roman"/>
          <w:color w:val="000000"/>
          <w:kern w:val="0"/>
          <w:sz w:val="32"/>
          <w:szCs w:val="32"/>
        </w:rPr>
        <w:t>本</w:t>
      </w:r>
      <w:r>
        <w:rPr>
          <w:rFonts w:hint="eastAsia" w:ascii="Times New Roman" w:hAnsi="Times New Roman" w:eastAsia="仿宋_GB2312" w:cs="Times New Roman"/>
          <w:color w:val="000000"/>
          <w:spacing w:val="-14"/>
          <w:kern w:val="0"/>
          <w:sz w:val="32"/>
          <w:szCs w:val="32"/>
        </w:rPr>
        <w:t>标准条件由安徽省经济和信息化厅、安徽省人</w:t>
      </w:r>
      <w:r>
        <w:rPr>
          <w:rFonts w:hint="eastAsia" w:ascii="Times New Roman" w:hAnsi="Times New Roman" w:eastAsia="仿宋_GB2312" w:cs="Times New Roman"/>
          <w:color w:val="000000"/>
          <w:kern w:val="0"/>
          <w:sz w:val="32"/>
          <w:szCs w:val="32"/>
        </w:rPr>
        <w:t>力资源和社会保障</w:t>
      </w:r>
      <w:r>
        <w:rPr>
          <w:rFonts w:hint="eastAsia" w:ascii="Times New Roman" w:hAnsi="Times New Roman" w:eastAsia="仿宋_GB2312" w:cs="Times New Roman"/>
          <w:color w:val="000000"/>
          <w:spacing w:val="-14"/>
          <w:kern w:val="0"/>
          <w:sz w:val="32"/>
          <w:szCs w:val="32"/>
        </w:rPr>
        <w:t>厅负责解释。</w:t>
      </w:r>
    </w:p>
    <w:p w14:paraId="476AFE61">
      <w:pPr>
        <w:keepNext w:val="0"/>
        <w:keepLines w:val="0"/>
        <w:pageBreakBefore w:val="0"/>
        <w:widowControl w:val="0"/>
        <w:kinsoku/>
        <w:wordWrap/>
        <w:topLinePunct w:val="0"/>
        <w:bidi w:val="0"/>
        <w:adjustRightInd/>
        <w:spacing w:line="570" w:lineRule="exact"/>
        <w:ind w:firstLine="640" w:firstLineChars="200"/>
        <w:textAlignment w:val="auto"/>
        <w:rPr>
          <w:rFonts w:ascii="Times New Roman" w:hAnsi="Times New Roman" w:eastAsia="宋体" w:cs="Times New Roman"/>
          <w:color w:val="000000"/>
          <w:kern w:val="2"/>
          <w:sz w:val="21"/>
          <w:szCs w:val="24"/>
        </w:rPr>
      </w:pPr>
      <w:r>
        <w:rPr>
          <w:rFonts w:hint="eastAsia" w:ascii="楷体_GB2312" w:hAnsi="黑体" w:eastAsia="楷体_GB2312" w:cs="Times New Roman"/>
          <w:bCs/>
          <w:kern w:val="0"/>
          <w:sz w:val="32"/>
          <w:szCs w:val="32"/>
        </w:rPr>
        <w:t>第二十二条</w:t>
      </w:r>
      <w:r>
        <w:rPr>
          <w:rFonts w:ascii="Times New Roman" w:hAnsi="Times New Roman" w:eastAsia="仿宋_GB2312" w:cs="Times New Roman"/>
          <w:color w:val="000000"/>
          <w:kern w:val="0"/>
          <w:sz w:val="32"/>
          <w:szCs w:val="32"/>
        </w:rPr>
        <w:t xml:space="preserve">  </w:t>
      </w:r>
      <w:r>
        <w:rPr>
          <w:rFonts w:hint="eastAsia" w:ascii="Times New Roman" w:hAnsi="Times New Roman" w:eastAsia="仿宋_GB2312" w:cs="Times New Roman"/>
          <w:color w:val="000000"/>
          <w:kern w:val="0"/>
          <w:sz w:val="32"/>
          <w:szCs w:val="32"/>
        </w:rPr>
        <w:t>本标准条件自公布之日起施行。此前公布的《安徽省电子信息工程专业技术资格评审标准条件》</w:t>
      </w:r>
      <w:r>
        <w:rPr>
          <w:rFonts w:ascii="Times New Roman" w:hAnsi="Times New Roman" w:eastAsia="仿宋_GB2312" w:cs="Times New Roman"/>
          <w:color w:val="000000"/>
          <w:kern w:val="0"/>
          <w:sz w:val="32"/>
          <w:szCs w:val="32"/>
        </w:rPr>
        <w:t>(</w:t>
      </w:r>
      <w:r>
        <w:rPr>
          <w:rFonts w:hint="eastAsia" w:ascii="Times New Roman" w:hAnsi="Times New Roman" w:eastAsia="仿宋_GB2312" w:cs="Times New Roman"/>
          <w:color w:val="000000"/>
          <w:kern w:val="0"/>
          <w:sz w:val="32"/>
          <w:szCs w:val="32"/>
        </w:rPr>
        <w:t>皖经信人教〔</w:t>
      </w:r>
      <w:r>
        <w:rPr>
          <w:rFonts w:ascii="Times New Roman" w:hAnsi="Times New Roman" w:eastAsia="仿宋_GB2312" w:cs="Times New Roman"/>
          <w:color w:val="000000"/>
          <w:kern w:val="0"/>
          <w:sz w:val="32"/>
          <w:szCs w:val="32"/>
        </w:rPr>
        <w:t>2011</w:t>
      </w:r>
      <w:r>
        <w:rPr>
          <w:rFonts w:hint="eastAsia" w:ascii="Times New Roman" w:hAnsi="Times New Roman" w:eastAsia="仿宋_GB2312" w:cs="Times New Roman"/>
          <w:color w:val="000000"/>
          <w:kern w:val="0"/>
          <w:sz w:val="32"/>
          <w:szCs w:val="32"/>
        </w:rPr>
        <w:t>〕</w:t>
      </w:r>
      <w:r>
        <w:rPr>
          <w:rFonts w:ascii="Times New Roman" w:hAnsi="Times New Roman" w:eastAsia="仿宋_GB2312" w:cs="Times New Roman"/>
          <w:color w:val="000000"/>
          <w:kern w:val="0"/>
          <w:sz w:val="32"/>
          <w:szCs w:val="32"/>
        </w:rPr>
        <w:t>181</w:t>
      </w:r>
      <w:r>
        <w:rPr>
          <w:rFonts w:hint="eastAsia" w:ascii="Times New Roman" w:hAnsi="Times New Roman" w:eastAsia="仿宋_GB2312" w:cs="Times New Roman"/>
          <w:color w:val="000000"/>
          <w:kern w:val="0"/>
          <w:sz w:val="32"/>
          <w:szCs w:val="32"/>
        </w:rPr>
        <w:t>号</w:t>
      </w:r>
      <w:r>
        <w:rPr>
          <w:rFonts w:ascii="Times New Roman" w:hAnsi="Times New Roman" w:eastAsia="仿宋_GB2312" w:cs="Times New Roman"/>
          <w:color w:val="000000"/>
          <w:kern w:val="0"/>
          <w:sz w:val="32"/>
          <w:szCs w:val="32"/>
        </w:rPr>
        <w:t>)</w:t>
      </w:r>
      <w:r>
        <w:rPr>
          <w:rFonts w:hint="eastAsia" w:ascii="Times New Roman" w:hAnsi="Times New Roman" w:eastAsia="仿宋_GB2312" w:cs="Times New Roman"/>
          <w:color w:val="000000"/>
          <w:kern w:val="0"/>
          <w:sz w:val="32"/>
          <w:szCs w:val="32"/>
        </w:rPr>
        <w:t>同时废止。</w:t>
      </w:r>
    </w:p>
    <w:p w14:paraId="6D910456">
      <w:pPr>
        <w:keepNext w:val="0"/>
        <w:keepLines w:val="0"/>
        <w:pageBreakBefore w:val="0"/>
        <w:widowControl w:val="0"/>
        <w:kinsoku/>
        <w:wordWrap/>
        <w:overflowPunct/>
        <w:topLinePunct w:val="0"/>
        <w:autoSpaceDE/>
        <w:autoSpaceDN/>
        <w:bidi w:val="0"/>
        <w:adjustRightInd/>
        <w:snapToGrid/>
        <w:spacing w:line="570" w:lineRule="exact"/>
        <w:jc w:val="both"/>
        <w:textAlignment w:val="auto"/>
        <w:rPr>
          <w:rFonts w:hint="default" w:ascii="Times New Roman" w:hAnsi="Times New Roman" w:eastAsia="仿宋_GB2312" w:cs="仿宋_GB2312"/>
          <w:color w:val="auto"/>
          <w:kern w:val="0"/>
          <w:sz w:val="32"/>
          <w:szCs w:val="32"/>
          <w:lang w:val="en-US" w:eastAsia="zh-CN" w:bidi="ar-SA"/>
        </w:rPr>
      </w:pPr>
    </w:p>
    <w:p w14:paraId="7A486F76">
      <w:pPr>
        <w:keepNext w:val="0"/>
        <w:keepLines w:val="0"/>
        <w:pageBreakBefore w:val="0"/>
        <w:widowControl w:val="0"/>
        <w:kinsoku/>
        <w:wordWrap/>
        <w:topLinePunct w:val="0"/>
        <w:bidi w:val="0"/>
        <w:adjustRightInd/>
        <w:spacing w:line="570" w:lineRule="exact"/>
        <w:textAlignment w:val="auto"/>
        <w:rPr>
          <w:rFonts w:hint="eastAsia"/>
          <w:lang w:val="en-US" w:eastAsia="zh-CN"/>
        </w:rPr>
      </w:pPr>
      <w:bookmarkStart w:id="2" w:name="_Toc21167"/>
      <w:r>
        <w:rPr>
          <w:rFonts w:hint="eastAsia"/>
          <w:lang w:val="en-US" w:eastAsia="zh-CN"/>
        </w:rPr>
        <w:br w:type="page"/>
      </w:r>
    </w:p>
    <w:p w14:paraId="27DAA801">
      <w:pPr>
        <w:pStyle w:val="2"/>
        <w:keepNext w:val="0"/>
        <w:keepLines w:val="0"/>
        <w:pageBreakBefore w:val="0"/>
        <w:widowControl w:val="0"/>
        <w:kinsoku/>
        <w:wordWrap/>
        <w:topLinePunct w:val="0"/>
        <w:bidi w:val="0"/>
        <w:adjustRightInd/>
        <w:spacing w:line="570" w:lineRule="exact"/>
        <w:jc w:val="center"/>
        <w:textAlignment w:val="auto"/>
        <w:rPr>
          <w:rFonts w:hint="eastAsia"/>
          <w:lang w:val="en-US" w:eastAsia="zh-CN"/>
        </w:rPr>
      </w:pPr>
      <w:r>
        <w:rPr>
          <w:rFonts w:hint="eastAsia"/>
          <w:lang w:val="en-US" w:eastAsia="zh-CN"/>
        </w:rPr>
        <w:t>安徽省广播电视工程专业技术资格        评审标准条件</w:t>
      </w:r>
      <w:bookmarkEnd w:id="2"/>
    </w:p>
    <w:p w14:paraId="4AA6BE4A">
      <w:pPr>
        <w:keepNext w:val="0"/>
        <w:keepLines w:val="0"/>
        <w:pageBreakBefore w:val="0"/>
        <w:widowControl w:val="0"/>
        <w:kinsoku/>
        <w:wordWrap/>
        <w:topLinePunct w:val="0"/>
        <w:bidi w:val="0"/>
        <w:adjustRightInd/>
        <w:spacing w:line="570" w:lineRule="exact"/>
        <w:ind w:firstLine="0" w:firstLineChars="0"/>
        <w:jc w:val="center"/>
        <w:textAlignment w:val="auto"/>
        <w:rPr>
          <w:rFonts w:hint="eastAsia" w:ascii="Times New Roman" w:hAnsi="Times New Roman" w:eastAsia="方正小标宋简体" w:cs="Times New Roman"/>
          <w:color w:val="000000"/>
          <w:kern w:val="0"/>
          <w:sz w:val="44"/>
          <w:szCs w:val="44"/>
          <w:lang w:val="en-US" w:eastAsia="zh-CN"/>
        </w:rPr>
      </w:pPr>
    </w:p>
    <w:p w14:paraId="1FEF381F">
      <w:pPr>
        <w:keepNext w:val="0"/>
        <w:keepLines w:val="0"/>
        <w:pageBreakBefore w:val="0"/>
        <w:widowControl w:val="0"/>
        <w:kinsoku/>
        <w:wordWrap/>
        <w:topLinePunct w:val="0"/>
        <w:bidi w:val="0"/>
        <w:adjustRightInd/>
        <w:spacing w:line="570" w:lineRule="exact"/>
        <w:ind w:firstLine="0" w:firstLineChars="0"/>
        <w:jc w:val="center"/>
        <w:textAlignment w:val="auto"/>
        <w:rPr>
          <w:rFonts w:hint="default" w:ascii="Times New Roman" w:hAnsi="Times New Roman" w:eastAsia="黑体" w:cs="Times New Roman"/>
          <w:color w:val="000000"/>
          <w:kern w:val="0"/>
          <w:sz w:val="32"/>
          <w:szCs w:val="32"/>
          <w:lang w:val="en-US" w:eastAsia="zh-CN"/>
        </w:rPr>
      </w:pPr>
      <w:r>
        <w:rPr>
          <w:rFonts w:hint="default" w:ascii="Times New Roman" w:hAnsi="Times New Roman" w:eastAsia="黑体" w:cs="Times New Roman"/>
          <w:color w:val="000000"/>
          <w:kern w:val="0"/>
          <w:sz w:val="32"/>
          <w:szCs w:val="32"/>
          <w:lang w:val="en-US" w:eastAsia="zh-CN"/>
        </w:rPr>
        <w:t>第一章  总  则</w:t>
      </w:r>
    </w:p>
    <w:p w14:paraId="1D640B80">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楷体_GB2312" w:hAnsi="黑体" w:eastAsia="楷体_GB2312" w:cs="Times New Roman"/>
          <w:bCs/>
          <w:kern w:val="0"/>
          <w:sz w:val="32"/>
          <w:szCs w:val="32"/>
          <w:lang w:val="en-US" w:eastAsia="zh-CN"/>
        </w:rPr>
        <w:t>第一条 </w:t>
      </w:r>
      <w:r>
        <w:rPr>
          <w:rFonts w:hint="default" w:ascii="Times New Roman" w:hAnsi="Times New Roman" w:eastAsia="仿宋_GB2312" w:cs="Times New Roman"/>
          <w:color w:val="000000"/>
          <w:kern w:val="0"/>
          <w:sz w:val="32"/>
          <w:szCs w:val="32"/>
          <w:lang w:val="en-US" w:eastAsia="zh-CN"/>
        </w:rPr>
        <w:t xml:space="preserve"> 为更加客观公正科学评价我省广播电视工程专业技术人员的学术技术水平和专业能力，加强专业技术人才队伍建设，为我省广播电视和网络视听高质量创新性发展提供人才支撑，根据国家和我省职称制度改革有关文件精神，制定本标准条件。</w:t>
      </w:r>
    </w:p>
    <w:p w14:paraId="0F255705">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楷体_GB2312" w:hAnsi="黑体" w:eastAsia="楷体_GB2312" w:cs="Times New Roman"/>
          <w:bCs/>
          <w:kern w:val="0"/>
          <w:sz w:val="32"/>
          <w:szCs w:val="32"/>
          <w:lang w:val="en-US" w:eastAsia="zh-CN"/>
        </w:rPr>
        <w:t>第二条 </w:t>
      </w:r>
      <w:r>
        <w:rPr>
          <w:rFonts w:hint="default" w:ascii="Times New Roman" w:hAnsi="Times New Roman" w:eastAsia="仿宋_GB2312" w:cs="Times New Roman"/>
          <w:color w:val="000000"/>
          <w:kern w:val="0"/>
          <w:sz w:val="32"/>
          <w:szCs w:val="32"/>
          <w:lang w:val="en-US" w:eastAsia="zh-CN"/>
        </w:rPr>
        <w:t xml:space="preserve"> 广播电视工程专业技术资格包括：高级工程师、工程师、助理工程师、技术员。</w:t>
      </w:r>
    </w:p>
    <w:p w14:paraId="7DB0676E">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楷体_GB2312" w:hAnsi="黑体" w:eastAsia="楷体_GB2312" w:cs="Times New Roman"/>
          <w:bCs/>
          <w:kern w:val="0"/>
          <w:sz w:val="32"/>
          <w:szCs w:val="32"/>
          <w:lang w:val="en-US" w:eastAsia="zh-CN"/>
        </w:rPr>
        <w:t>第三条</w:t>
      </w:r>
      <w:r>
        <w:rPr>
          <w:rFonts w:hint="default" w:ascii="Times New Roman" w:hAnsi="Times New Roman" w:eastAsia="仿宋_GB2312" w:cs="Times New Roman"/>
          <w:color w:val="000000"/>
          <w:kern w:val="0"/>
          <w:sz w:val="32"/>
          <w:szCs w:val="32"/>
          <w:lang w:val="en-US" w:eastAsia="zh-CN"/>
        </w:rPr>
        <w:t xml:space="preserve">  对符合申报条件的人员，可通过面试答辩、考试、业绩展示、评审等方式进行评价。取得广播电视工程相应专业技术资格，表明其具备承担相应岗位工作的理论水平和业务能力。</w:t>
      </w:r>
    </w:p>
    <w:p w14:paraId="065CA04C">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楷体_GB2312" w:hAnsi="黑体" w:eastAsia="楷体_GB2312" w:cs="Times New Roman"/>
          <w:bCs/>
          <w:kern w:val="0"/>
          <w:sz w:val="32"/>
          <w:szCs w:val="32"/>
          <w:lang w:val="en-US" w:eastAsia="zh-CN"/>
        </w:rPr>
        <w:t>第四条</w:t>
      </w:r>
      <w:r>
        <w:rPr>
          <w:rFonts w:hint="default" w:ascii="Times New Roman" w:hAnsi="Times New Roman" w:eastAsia="仿宋_GB2312" w:cs="Times New Roman"/>
          <w:color w:val="000000"/>
          <w:kern w:val="0"/>
          <w:sz w:val="32"/>
          <w:szCs w:val="32"/>
          <w:lang w:val="en-US" w:eastAsia="zh-CN"/>
        </w:rPr>
        <w:t xml:space="preserve"> 本标准条件适用于全省各类企事业单位从事广播电视和网络视听工程技术工作的专业技术人员，以及在皖工作1年以上且在岗的省外广播电视和网络视听工程专业技术人员。公务员（含参照公务员法管理人员）及离退休人员（含返聘在岗人员），不得申报广播电视工程专业技术资格。</w:t>
      </w:r>
    </w:p>
    <w:p w14:paraId="6ABAFEBA">
      <w:pPr>
        <w:keepNext w:val="0"/>
        <w:keepLines w:val="0"/>
        <w:pageBreakBefore w:val="0"/>
        <w:widowControl w:val="0"/>
        <w:kinsoku/>
        <w:wordWrap/>
        <w:topLinePunct w:val="0"/>
        <w:bidi w:val="0"/>
        <w:adjustRightInd/>
        <w:spacing w:line="570" w:lineRule="exact"/>
        <w:ind w:firstLine="0" w:firstLineChars="0"/>
        <w:jc w:val="center"/>
        <w:textAlignment w:val="auto"/>
        <w:rPr>
          <w:rFonts w:hint="default" w:ascii="Times New Roman" w:hAnsi="Times New Roman" w:eastAsia="黑体" w:cs="Times New Roman"/>
          <w:color w:val="000000"/>
          <w:kern w:val="0"/>
          <w:sz w:val="32"/>
          <w:szCs w:val="32"/>
          <w:lang w:val="en-US" w:eastAsia="zh-CN"/>
        </w:rPr>
      </w:pPr>
      <w:r>
        <w:rPr>
          <w:rFonts w:hint="default" w:ascii="Times New Roman" w:hAnsi="Times New Roman" w:eastAsia="黑体" w:cs="Times New Roman"/>
          <w:color w:val="000000"/>
          <w:kern w:val="0"/>
          <w:sz w:val="32"/>
          <w:szCs w:val="32"/>
          <w:lang w:val="en-US" w:eastAsia="zh-CN"/>
        </w:rPr>
        <w:t>第二章  基本条件</w:t>
      </w:r>
    </w:p>
    <w:p w14:paraId="13799CCD">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楷体_GB2312" w:hAnsi="黑体" w:eastAsia="楷体_GB2312" w:cs="Times New Roman"/>
          <w:bCs/>
          <w:kern w:val="0"/>
          <w:sz w:val="32"/>
          <w:szCs w:val="32"/>
          <w:lang w:val="en-US" w:eastAsia="zh-CN"/>
        </w:rPr>
        <w:t>第五条</w:t>
      </w:r>
      <w:r>
        <w:rPr>
          <w:rFonts w:hint="default" w:ascii="Times New Roman" w:hAnsi="Times New Roman" w:eastAsia="仿宋_GB2312" w:cs="Times New Roman"/>
          <w:color w:val="000000"/>
          <w:kern w:val="0"/>
          <w:sz w:val="32"/>
          <w:szCs w:val="32"/>
          <w:lang w:val="en-US" w:eastAsia="zh-CN"/>
        </w:rPr>
        <w:t xml:space="preserve">  坚持习近平新时代中国特色社会主义思想，热爱祖国，拥护中国共产党的领导，贯彻党的基本理论、基本路线和基本方略，遵守《中华人民共和国宪法》和法律法规，具有良好的职业道德和敬业精神，诚实守信，作风端正，认真履行岗位职责。</w:t>
      </w:r>
    </w:p>
    <w:p w14:paraId="31470279">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楷体_GB2312" w:hAnsi="黑体" w:eastAsia="楷体_GB2312" w:cs="Times New Roman"/>
          <w:bCs/>
          <w:kern w:val="0"/>
          <w:sz w:val="32"/>
          <w:szCs w:val="32"/>
          <w:lang w:val="en-US" w:eastAsia="zh-CN"/>
        </w:rPr>
        <w:t>第六条</w:t>
      </w:r>
      <w:r>
        <w:rPr>
          <w:rFonts w:hint="default" w:ascii="Times New Roman" w:hAnsi="Times New Roman" w:eastAsia="仿宋_GB2312" w:cs="Times New Roman"/>
          <w:color w:val="000000"/>
          <w:kern w:val="0"/>
          <w:sz w:val="32"/>
          <w:szCs w:val="32"/>
          <w:lang w:val="en-US" w:eastAsia="zh-CN"/>
        </w:rPr>
        <w:t xml:space="preserve">  任现职以来，年度考核或任期考核为合格以上等次的年限不少于一个基本任职年限。</w:t>
      </w:r>
    </w:p>
    <w:p w14:paraId="372E512B">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楷体_GB2312" w:hAnsi="黑体" w:eastAsia="楷体_GB2312" w:cs="Times New Roman"/>
          <w:bCs/>
          <w:kern w:val="0"/>
          <w:sz w:val="32"/>
          <w:szCs w:val="32"/>
          <w:lang w:val="en-US" w:eastAsia="zh-CN"/>
        </w:rPr>
        <w:t>第七条</w:t>
      </w:r>
      <w:r>
        <w:rPr>
          <w:rFonts w:hint="default" w:ascii="Times New Roman" w:hAnsi="Times New Roman" w:eastAsia="仿宋_GB2312" w:cs="Times New Roman"/>
          <w:color w:val="000000"/>
          <w:kern w:val="0"/>
          <w:sz w:val="32"/>
          <w:szCs w:val="32"/>
          <w:lang w:val="en-US" w:eastAsia="zh-CN"/>
        </w:rPr>
        <w:t>  积极参加继续教育培训，并按规定在现专业技术职务任职时间内达到相应学时要求。</w:t>
      </w:r>
    </w:p>
    <w:p w14:paraId="5B93C855">
      <w:pPr>
        <w:keepNext w:val="0"/>
        <w:keepLines w:val="0"/>
        <w:pageBreakBefore w:val="0"/>
        <w:widowControl w:val="0"/>
        <w:kinsoku/>
        <w:wordWrap/>
        <w:topLinePunct w:val="0"/>
        <w:bidi w:val="0"/>
        <w:adjustRightInd/>
        <w:spacing w:line="570" w:lineRule="exact"/>
        <w:ind w:firstLine="0" w:firstLineChars="0"/>
        <w:jc w:val="center"/>
        <w:textAlignment w:val="auto"/>
        <w:rPr>
          <w:rFonts w:hint="default" w:ascii="Times New Roman" w:hAnsi="Times New Roman" w:eastAsia="黑体" w:cs="Times New Roman"/>
          <w:color w:val="000000"/>
          <w:kern w:val="0"/>
          <w:sz w:val="32"/>
          <w:szCs w:val="32"/>
          <w:lang w:val="en-US" w:eastAsia="zh-CN"/>
        </w:rPr>
      </w:pPr>
      <w:r>
        <w:rPr>
          <w:rFonts w:hint="default" w:ascii="Times New Roman" w:hAnsi="Times New Roman" w:eastAsia="黑体" w:cs="Times New Roman"/>
          <w:color w:val="000000"/>
          <w:kern w:val="0"/>
          <w:sz w:val="32"/>
          <w:szCs w:val="32"/>
          <w:lang w:val="en-US" w:eastAsia="zh-CN"/>
        </w:rPr>
        <w:t>第三章  资格及能力业绩条件</w:t>
      </w:r>
    </w:p>
    <w:p w14:paraId="2C3D3F7C">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楷体_GB2312" w:hAnsi="黑体" w:eastAsia="楷体_GB2312" w:cs="Times New Roman"/>
          <w:bCs/>
          <w:kern w:val="0"/>
          <w:sz w:val="32"/>
          <w:szCs w:val="32"/>
          <w:lang w:val="en-US" w:eastAsia="zh-CN"/>
        </w:rPr>
        <w:t>第八条 </w:t>
      </w:r>
      <w:r>
        <w:rPr>
          <w:rFonts w:hint="default" w:ascii="Times New Roman" w:hAnsi="Times New Roman" w:eastAsia="仿宋_GB2312" w:cs="Times New Roman"/>
          <w:color w:val="000000"/>
          <w:kern w:val="0"/>
          <w:sz w:val="32"/>
          <w:szCs w:val="32"/>
          <w:lang w:val="en-US" w:eastAsia="zh-CN"/>
        </w:rPr>
        <w:t xml:space="preserve"> 专业技术人员申报专业技术资格，除应具备第二章所列基本条件外，还应具备相应层级专业技术资格要求的学历、资历（任职年限）、理论水平、工作能力、业绩成果等条件。</w:t>
      </w:r>
    </w:p>
    <w:p w14:paraId="19A168D7">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楷体_GB2312" w:hAnsi="黑体" w:eastAsia="楷体_GB2312" w:cs="Times New Roman"/>
          <w:bCs/>
          <w:kern w:val="0"/>
          <w:sz w:val="32"/>
          <w:szCs w:val="32"/>
          <w:lang w:val="en-US" w:eastAsia="zh-CN"/>
        </w:rPr>
        <w:t>第九条</w:t>
      </w:r>
      <w:r>
        <w:rPr>
          <w:rFonts w:hint="default" w:ascii="Times New Roman" w:hAnsi="Times New Roman" w:eastAsia="仿宋_GB2312" w:cs="Times New Roman"/>
          <w:color w:val="000000"/>
          <w:kern w:val="0"/>
          <w:sz w:val="32"/>
          <w:szCs w:val="32"/>
          <w:lang w:val="en-US" w:eastAsia="zh-CN"/>
        </w:rPr>
        <w:t>  高级工程师申报条件</w:t>
      </w:r>
    </w:p>
    <w:p w14:paraId="590C9F55">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（一）学历资历条件</w:t>
      </w:r>
    </w:p>
    <w:p w14:paraId="2DC05B98">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符合下列条件之一：</w:t>
      </w:r>
    </w:p>
    <w:p w14:paraId="071A055B">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1.具有博士学位，取得工程师资格并被聘满2年。</w:t>
      </w:r>
    </w:p>
    <w:p w14:paraId="308FC30F">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2.具有硕士学位或硕士研究生学历，取得工程师资格并被聘满4年。</w:t>
      </w:r>
    </w:p>
    <w:p w14:paraId="5C1EA6B4">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3.具有大学本科学历，取得工程师资格并被聘满5年。</w:t>
      </w:r>
    </w:p>
    <w:p w14:paraId="0BE9EE42">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4.具有大学专科学历，从事专业技术工作满15年，且取得工程师资格并被聘满5年。</w:t>
      </w:r>
    </w:p>
    <w:p w14:paraId="2BE41E4C">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5.具有中专学历，从事专业技术工作满20年，且取得工程师资格并被聘满5年。</w:t>
      </w:r>
    </w:p>
    <w:p w14:paraId="55E9E70E">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（二）能力条件</w:t>
      </w:r>
    </w:p>
    <w:p w14:paraId="6FBFA7AA">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1.系统掌握广播电视和网络视听工程基础理论和专业技术知识，灵活运用工作方法和技术应用手段。</w:t>
      </w:r>
    </w:p>
    <w:p w14:paraId="1C118A56">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2.熟练运用本专业法规、标准、规范和规程等。</w:t>
      </w:r>
    </w:p>
    <w:p w14:paraId="02DDC5C7">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3.能跟踪本专业新产品、新技术、新工艺、新设备的前沿发展趋势，在实践中及时、正确应用。</w:t>
      </w:r>
    </w:p>
    <w:p w14:paraId="10F4E865">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4.具有主持较复杂工程项目的工作能力，能够处理本专业范围内关键技术难题。</w:t>
      </w:r>
    </w:p>
    <w:p w14:paraId="68872341">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5.在指导、培养中青年学术技术骨干方面发挥重要作用，能够指导工程师或研究生的工作和学习。</w:t>
      </w:r>
    </w:p>
    <w:p w14:paraId="4FBD9932">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6.本人负责的业务工作范围内近两年未发生重大技术维护和重大安全播出责任事故。</w:t>
      </w:r>
    </w:p>
    <w:p w14:paraId="2EFD4258">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（三）业绩条件</w:t>
      </w:r>
    </w:p>
    <w:p w14:paraId="56CCF144">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任现职期间，符合下列条件之一：</w:t>
      </w:r>
    </w:p>
    <w:p w14:paraId="3265995F">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1.获省部级科学技术奖励三等奖1项以上，或者总局技术能手竞赛二等奖1项以上，或者市厅级科学技术奖励（含省广播电视局及协会的技术进步奖、科技创新奖、金鹿奖、金帆奖、技术能手奖、技术维护奖、职业技能竞赛）一等奖1项或二等奖2项或二等奖1项、三等奖2项以上。</w:t>
      </w:r>
    </w:p>
    <w:p w14:paraId="363BD44F">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2.作为主要完成人完成1项省部级以上，或者主持完成2项市厅级以上重点广播电视网络视听工程、重大科研、重大技术创新项目，分别经省级或市级行业主管部门鉴定、验收。</w:t>
      </w:r>
    </w:p>
    <w:p w14:paraId="582954E8">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3.作为主要发明人取得本专业发明专利2项以上，或者作为第一发明人取得本专业实用新型专利4项以上，且已开发实施并取得较好的经济效益和社会效益。</w:t>
      </w:r>
    </w:p>
    <w:p w14:paraId="676CA399">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4.主持完成1项省级以上行业技术标准、技术规范编制，并经省级行业主管部门审定通过后颁布实施。</w:t>
      </w:r>
    </w:p>
    <w:p w14:paraId="02DE44AD">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（四）论文论著条件</w:t>
      </w:r>
    </w:p>
    <w:p w14:paraId="5EB75E7F">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任现职期间，符合下列条件之一：</w:t>
      </w:r>
    </w:p>
    <w:p w14:paraId="61D52B99">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1.在公开发行的科技期刊、学术期刊上发表本专业领域具有较高学术价值的论文2篇以上。</w:t>
      </w:r>
    </w:p>
    <w:p w14:paraId="36D96C49">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2.作为主要作者公开出版发行本专业领域的学术、技术著作1部以上，本人撰写部分不少于3万字。</w:t>
      </w:r>
    </w:p>
    <w:p w14:paraId="4863E1AC">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楷体_GB2312" w:hAnsi="黑体" w:eastAsia="楷体_GB2312" w:cs="Times New Roman"/>
          <w:bCs/>
          <w:kern w:val="0"/>
          <w:sz w:val="32"/>
          <w:szCs w:val="32"/>
          <w:lang w:val="en-US" w:eastAsia="zh-CN"/>
        </w:rPr>
        <w:t>第十条</w:t>
      </w:r>
      <w:r>
        <w:rPr>
          <w:rFonts w:hint="default" w:ascii="Times New Roman" w:hAnsi="Times New Roman" w:eastAsia="仿宋_GB2312" w:cs="Times New Roman"/>
          <w:color w:val="000000"/>
          <w:kern w:val="0"/>
          <w:sz w:val="32"/>
          <w:szCs w:val="32"/>
          <w:lang w:val="en-US" w:eastAsia="zh-CN"/>
        </w:rPr>
        <w:t>  工程师申报条件</w:t>
      </w:r>
    </w:p>
    <w:p w14:paraId="6B15F4E4">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（一）学历资历条件</w:t>
      </w:r>
    </w:p>
    <w:p w14:paraId="3401E72C">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符合下列条件之一：</w:t>
      </w:r>
    </w:p>
    <w:p w14:paraId="69A5B92E">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1.具有硕士学位或硕士研究生学历，取得助理工程师资格并被聘满2年。</w:t>
      </w:r>
    </w:p>
    <w:p w14:paraId="3DA4A9A4">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2.具有大学本科或专科学历，取得助理工程师资格并被聘满4年。</w:t>
      </w:r>
    </w:p>
    <w:p w14:paraId="6C3057D0">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3.具有中专学历，从事专业技术工作满15年，且取得助理工程师资格并被聘满5年。</w:t>
      </w:r>
    </w:p>
    <w:p w14:paraId="1A840AAF">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（二）能力条件</w:t>
      </w:r>
    </w:p>
    <w:p w14:paraId="56468910">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1.熟练掌握广播电视和网络视听工程基础理论和专业技术知识，灵活运用工作方法和技术应用手段。</w:t>
      </w:r>
    </w:p>
    <w:p w14:paraId="2E0E554A">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2.掌握本专业法规、标准、规范和规程等。</w:t>
      </w:r>
    </w:p>
    <w:p w14:paraId="51F1C2A6">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3.了解本专业新产品、新技术、新工艺、新设备的现状和发展趋势，并能在实践中正确应用。</w:t>
      </w:r>
    </w:p>
    <w:p w14:paraId="54F2A6A1">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4.具有独立承担较复杂工程项目的工作能力，能够解决本专业范围内一般的工程问题。</w:t>
      </w:r>
    </w:p>
    <w:p w14:paraId="28CB55A5">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5.具有指导助理工程师工作的能力。</w:t>
      </w:r>
    </w:p>
    <w:p w14:paraId="54616BA7">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6.本人负责的业务工作范围内近两年未发生重大技术维护和重大安全播出责任事故。</w:t>
      </w:r>
    </w:p>
    <w:p w14:paraId="2A618EAB">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（三）业绩条件</w:t>
      </w:r>
    </w:p>
    <w:p w14:paraId="73A7A497">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任现职期间，符合下列条件之一：</w:t>
      </w:r>
    </w:p>
    <w:p w14:paraId="4459CACD">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1.获市厅级科学技术奖励（含省广播电视局及协会的技术进步奖、科技创新奖、金鹿奖、金帆奖、技术能手奖、技术维护奖、职业技能竞赛）二等奖1项或三等奖2项以上。</w:t>
      </w:r>
    </w:p>
    <w:p w14:paraId="1E043180">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2.取得本专业发明专利1项以上，或者本专业实用新型专利2项以上，且已开发实施并取得一定的经济效益和社会效益。</w:t>
      </w:r>
    </w:p>
    <w:p w14:paraId="434F9518">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（四）论文论著条件</w:t>
      </w:r>
    </w:p>
    <w:p w14:paraId="600707AE">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任现职期间，在公开发行的科技期刊、学术期刊上发表本专业领域具有学术价值的论文1篇以上。</w:t>
      </w:r>
    </w:p>
    <w:p w14:paraId="4158276E">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楷体_GB2312" w:hAnsi="黑体" w:eastAsia="楷体_GB2312" w:cs="Times New Roman"/>
          <w:bCs/>
          <w:kern w:val="0"/>
          <w:sz w:val="32"/>
          <w:szCs w:val="32"/>
          <w:lang w:val="en-US" w:eastAsia="zh-CN"/>
        </w:rPr>
        <w:t>第十一条</w:t>
      </w:r>
      <w:r>
        <w:rPr>
          <w:rFonts w:hint="default" w:ascii="Times New Roman" w:hAnsi="Times New Roman" w:eastAsia="仿宋_GB2312" w:cs="Times New Roman"/>
          <w:color w:val="000000"/>
          <w:kern w:val="0"/>
          <w:sz w:val="32"/>
          <w:szCs w:val="32"/>
          <w:lang w:val="en-US" w:eastAsia="zh-CN"/>
        </w:rPr>
        <w:t>  助理工程师申报条件</w:t>
      </w:r>
    </w:p>
    <w:p w14:paraId="04C1DECD">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（一）学历资历条件</w:t>
      </w:r>
    </w:p>
    <w:p w14:paraId="5F6F363D">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符合下列条件之一：</w:t>
      </w:r>
    </w:p>
    <w:p w14:paraId="7672E6D0">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1.具有大学专科学历，取得技术员资格并被聘满2年。</w:t>
      </w:r>
    </w:p>
    <w:p w14:paraId="423C0736">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2.具有中专学历，取得技术员资格并被聘满4年。</w:t>
      </w:r>
    </w:p>
    <w:p w14:paraId="07C37345">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（二）能力业绩条件</w:t>
      </w:r>
    </w:p>
    <w:p w14:paraId="7D1DD83E">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1.掌握广播电视和网络视听工程基础理论和专业技术知识，掌握基本工作方法和技术应用手段。</w:t>
      </w:r>
    </w:p>
    <w:p w14:paraId="7E52620F">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2.掌握本专业法规、标准、规范和规程等。</w:t>
      </w:r>
    </w:p>
    <w:p w14:paraId="67650201">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3.具有独立完成一般性技术工作的实际能力，能处理本专业范围内一般性技术难题。</w:t>
      </w:r>
    </w:p>
    <w:p w14:paraId="1ECA4BD8">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4.具有指导技术员工作的能力。</w:t>
      </w:r>
    </w:p>
    <w:p w14:paraId="6B96E67C">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5.本人负责的业务工作范围内近两年未发生重大技术维护和重大安全播出责任事故。</w:t>
      </w:r>
    </w:p>
    <w:p w14:paraId="63746CF7">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（三）论文论著条件</w:t>
      </w:r>
    </w:p>
    <w:p w14:paraId="1EA858D6">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任现职期间，独立撰写有一定水平的技术报告1篇以上。</w:t>
      </w:r>
    </w:p>
    <w:p w14:paraId="2390FBFC">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楷体_GB2312" w:hAnsi="黑体" w:eastAsia="楷体_GB2312" w:cs="Times New Roman"/>
          <w:bCs/>
          <w:kern w:val="0"/>
          <w:sz w:val="32"/>
          <w:szCs w:val="32"/>
          <w:lang w:val="en-US" w:eastAsia="zh-CN"/>
        </w:rPr>
        <w:t>第十二条</w:t>
      </w:r>
      <w:r>
        <w:rPr>
          <w:rFonts w:hint="default" w:ascii="Times New Roman" w:hAnsi="Times New Roman" w:eastAsia="仿宋_GB2312" w:cs="Times New Roman"/>
          <w:color w:val="000000"/>
          <w:kern w:val="0"/>
          <w:sz w:val="32"/>
          <w:szCs w:val="32"/>
          <w:lang w:val="en-US" w:eastAsia="zh-CN"/>
        </w:rPr>
        <w:t>  技术员申报条件</w:t>
      </w:r>
    </w:p>
    <w:p w14:paraId="1F090555">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（一）学历资历条件</w:t>
      </w:r>
    </w:p>
    <w:p w14:paraId="6EBBCAA5">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具有大学专科或中专学历，在专业技术岗位上1年见习期满。</w:t>
      </w:r>
    </w:p>
    <w:p w14:paraId="309F5620">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（二）能力业绩条件</w:t>
      </w:r>
    </w:p>
    <w:p w14:paraId="194793EC">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1.熟悉广播电视和网络视听工程基础理论和专业技术知识，掌握基本工作方法和技术应用手段。</w:t>
      </w:r>
    </w:p>
    <w:p w14:paraId="168DBCDA">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2.掌握本专业法规、标准、规范和规程等。</w:t>
      </w:r>
    </w:p>
    <w:p w14:paraId="54BF74CF">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3.具有完成一般技术辅助性工作的实际能力。</w:t>
      </w:r>
    </w:p>
    <w:p w14:paraId="47A5BFFF">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4.本人负责的业务工作范围内近两年未发生重大技术维护和重大安全播出责任事故。</w:t>
      </w:r>
    </w:p>
    <w:p w14:paraId="2A94DC58">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（三）论文论著条件</w:t>
      </w:r>
    </w:p>
    <w:p w14:paraId="2E5B4221">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独立撰写有一定水平的技术总结1篇以上。</w:t>
      </w:r>
    </w:p>
    <w:p w14:paraId="1B47047A">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楷体_GB2312" w:hAnsi="黑体" w:eastAsia="楷体_GB2312" w:cs="Times New Roman"/>
          <w:bCs/>
          <w:kern w:val="0"/>
          <w:sz w:val="32"/>
          <w:szCs w:val="32"/>
          <w:lang w:val="en-US" w:eastAsia="zh-CN"/>
        </w:rPr>
        <w:t>第十三条</w:t>
      </w:r>
      <w:r>
        <w:rPr>
          <w:rFonts w:hint="default" w:ascii="Times New Roman" w:hAnsi="Times New Roman" w:eastAsia="仿宋_GB2312" w:cs="Times New Roman"/>
          <w:color w:val="000000"/>
          <w:kern w:val="0"/>
          <w:sz w:val="32"/>
          <w:szCs w:val="32"/>
          <w:lang w:val="en-US" w:eastAsia="zh-CN"/>
        </w:rPr>
        <w:t>  破格申报条件</w:t>
      </w:r>
    </w:p>
    <w:p w14:paraId="4ADBB267">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在广播电视和网络视听工程专业技术岗位上能力业绩突出、作出突出贡献的专业技术人才，可不受学历、资历等条件限制申报相应层级专业技术资格。破格申报应从严掌握，不得越级破格。</w:t>
      </w:r>
    </w:p>
    <w:p w14:paraId="29E191A5">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破格申报人员除应具备第二章所列基本条件，以及第三章所列相应层级专业技术资格应具备的能力、业绩和论文论著条件外，还应具备以下条件：</w:t>
      </w:r>
    </w:p>
    <w:p w14:paraId="741079D8">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一）破格申报高级工程师，在聘任工程师职务后，须另外获得省部级科学技术奖励三等奖以上1项或市厅级科学技术奖励（含省广播电视局及协会的技术进步奖、科技创新奖、金鹿奖、金帆奖、技术能手奖、技术维护奖、职业技能竞赛）一等奖1项，同时符合下列条件之一：</w:t>
      </w:r>
    </w:p>
    <w:p w14:paraId="5EE4C714">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1.工程师岗位任期内年度考核有3次以上优秀。</w:t>
      </w:r>
    </w:p>
    <w:p w14:paraId="6215E6BD">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2.个人获得省部级以上有关广播电视工程技术工作方面的表彰荣誉。</w:t>
      </w:r>
    </w:p>
    <w:p w14:paraId="72A73913">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二）破格申报工程师，在聘任助理工程师职务后，须另外获得市厅级科学技术奖励（含省广播电视局及协会的技术进步奖、科技创新奖、金鹿奖、金帆奖、技术能手奖、技术维护奖、职业技能竞赛）二等奖以上１项，同时符合下列条件之一：</w:t>
      </w:r>
    </w:p>
    <w:p w14:paraId="24C4E07D">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1.助理工程师岗位任期内年度考核有2次以上优秀。</w:t>
      </w:r>
    </w:p>
    <w:p w14:paraId="037A1285">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2.个人获得市厅级以上有关广播电视工程技术工作方面的表彰荣誉。</w:t>
      </w:r>
    </w:p>
    <w:p w14:paraId="04EAE27B">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楷体_GB2312" w:hAnsi="黑体" w:eastAsia="楷体_GB2312" w:cs="Times New Roman"/>
          <w:bCs/>
          <w:kern w:val="0"/>
          <w:sz w:val="32"/>
          <w:szCs w:val="32"/>
          <w:lang w:val="en-US" w:eastAsia="zh-CN"/>
        </w:rPr>
        <w:t>第十四条</w:t>
      </w:r>
      <w:r>
        <w:rPr>
          <w:rFonts w:hint="default" w:ascii="Times New Roman" w:hAnsi="Times New Roman" w:eastAsia="仿宋_GB2312" w:cs="Times New Roman"/>
          <w:color w:val="000000"/>
          <w:kern w:val="0"/>
          <w:sz w:val="32"/>
          <w:szCs w:val="32"/>
          <w:lang w:val="en-US" w:eastAsia="zh-CN"/>
        </w:rPr>
        <w:t>  同等条件下，现在高山发射台站等野外、自然条件恶劣地区从事本专业技术工作连续10年以上，或现在县级以下（不含县本级）基层一线单位连续工作15年以上，或因公派出承担援疆、援藏、援外、援青、扶贫、乡村振兴且援派期满的专业技术人员，申报高级工程师专业技术资格，除应具备第二章所列基本条件以及第九条第（一）（二）项所列条件外，可适当放宽业绩和论文论著条件。</w:t>
      </w:r>
    </w:p>
    <w:p w14:paraId="72900AE0">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（一）业绩条件</w:t>
      </w:r>
    </w:p>
    <w:p w14:paraId="0F9BB6DB">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任现职期间，符合下列条件之一：</w:t>
      </w:r>
    </w:p>
    <w:p w14:paraId="7F5A41A7">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1.获市厅级科学技术奖励（含省广播电视局及协会的技术进步奖、科技创新奖、金鹿奖、金帆奖、技术能手奖、技术维护奖、职业技能竞赛）二等奖1项或三等奖2项以上。</w:t>
      </w:r>
    </w:p>
    <w:p w14:paraId="69881E66">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2.取得本专业发明专利1项以上，或者本专业实用新型专利2项以上，且已开发实施并取得一定的经济效益和社会效益。</w:t>
      </w:r>
    </w:p>
    <w:p w14:paraId="0CDC48B0">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（二）论文论著条件</w:t>
      </w:r>
    </w:p>
    <w:p w14:paraId="2680C9F6">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任现职期间，在公开发行的科技期刊、学术期刊上发表本专业领域具有学术价值的论文1篇以上。</w:t>
      </w:r>
    </w:p>
    <w:p w14:paraId="03375FF5">
      <w:pPr>
        <w:keepNext w:val="0"/>
        <w:keepLines w:val="0"/>
        <w:pageBreakBefore w:val="0"/>
        <w:widowControl w:val="0"/>
        <w:kinsoku/>
        <w:wordWrap/>
        <w:topLinePunct w:val="0"/>
        <w:bidi w:val="0"/>
        <w:adjustRightInd/>
        <w:spacing w:line="570" w:lineRule="exact"/>
        <w:ind w:firstLine="0" w:firstLineChars="0"/>
        <w:jc w:val="center"/>
        <w:textAlignment w:val="auto"/>
        <w:rPr>
          <w:rFonts w:hint="default" w:ascii="Times New Roman" w:hAnsi="Times New Roman" w:eastAsia="黑体" w:cs="Times New Roman"/>
          <w:color w:val="000000"/>
          <w:kern w:val="0"/>
          <w:sz w:val="32"/>
          <w:szCs w:val="32"/>
          <w:lang w:val="en-US" w:eastAsia="zh-CN"/>
        </w:rPr>
      </w:pPr>
      <w:r>
        <w:rPr>
          <w:rFonts w:hint="default" w:ascii="Times New Roman" w:hAnsi="Times New Roman" w:eastAsia="黑体" w:cs="Times New Roman"/>
          <w:color w:val="000000"/>
          <w:kern w:val="0"/>
          <w:sz w:val="32"/>
          <w:szCs w:val="32"/>
          <w:lang w:val="en-US" w:eastAsia="zh-CN"/>
        </w:rPr>
        <w:t>第四章  附  则</w:t>
      </w:r>
    </w:p>
    <w:p w14:paraId="692DC000">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楷体_GB2312" w:hAnsi="黑体" w:eastAsia="楷体_GB2312" w:cs="Times New Roman"/>
          <w:bCs/>
          <w:kern w:val="0"/>
          <w:sz w:val="32"/>
          <w:szCs w:val="32"/>
          <w:lang w:val="en-US" w:eastAsia="zh-CN"/>
        </w:rPr>
        <w:t>第十五条</w:t>
      </w:r>
      <w:r>
        <w:rPr>
          <w:rFonts w:hint="default" w:ascii="Times New Roman" w:hAnsi="Times New Roman" w:eastAsia="仿宋_GB2312" w:cs="Times New Roman"/>
          <w:color w:val="000000"/>
          <w:kern w:val="0"/>
          <w:sz w:val="32"/>
          <w:szCs w:val="32"/>
          <w:lang w:val="en-US" w:eastAsia="zh-CN"/>
        </w:rPr>
        <w:t>  专业技术人员已取得的专业技术资格，因工作岗位变动，新旧岗位所对应职称不属于同一系列或专业，应当进行转评。转评须在现任专业技术岗位工作1年以上，经单位考核合格，能履行相应岗位职责，并取得现岗位工作业绩，方可参加同一级别的职称评审，并按新专业标准条件申报。任职时间按转评前后实际受聘担任相应专业技术职务工作的年限累计计算。</w:t>
      </w:r>
    </w:p>
    <w:p w14:paraId="054B7477">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楷体_GB2312" w:hAnsi="黑体" w:eastAsia="楷体_GB2312" w:cs="Times New Roman"/>
          <w:bCs/>
          <w:kern w:val="0"/>
          <w:sz w:val="32"/>
          <w:szCs w:val="32"/>
          <w:lang w:val="en-US" w:eastAsia="zh-CN"/>
        </w:rPr>
        <w:t>第十六条</w:t>
      </w:r>
      <w:r>
        <w:rPr>
          <w:rFonts w:hint="default" w:ascii="Times New Roman" w:hAnsi="Times New Roman" w:eastAsia="仿宋_GB2312" w:cs="Times New Roman"/>
          <w:color w:val="000000"/>
          <w:kern w:val="0"/>
          <w:sz w:val="32"/>
          <w:szCs w:val="32"/>
          <w:lang w:val="en-US" w:eastAsia="zh-CN"/>
        </w:rPr>
        <w:t xml:space="preserve">  全面实施岗位管理的事业单位，应在岗位结构比例内组织申报。没有实行专业技术职务聘任制单位的专业技术人员，取得专业技术资格时间视同聘任开始时间。</w:t>
      </w:r>
    </w:p>
    <w:p w14:paraId="7C696EBB">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楷体_GB2312" w:hAnsi="黑体" w:eastAsia="楷体_GB2312" w:cs="Times New Roman"/>
          <w:bCs/>
          <w:kern w:val="0"/>
          <w:sz w:val="32"/>
          <w:szCs w:val="32"/>
          <w:lang w:val="en-US" w:eastAsia="zh-CN"/>
        </w:rPr>
        <w:t>第十七条</w:t>
      </w:r>
      <w:r>
        <w:rPr>
          <w:rFonts w:hint="default" w:ascii="Times New Roman" w:hAnsi="Times New Roman" w:eastAsia="仿宋_GB2312" w:cs="Times New Roman"/>
          <w:color w:val="000000"/>
          <w:kern w:val="0"/>
          <w:sz w:val="32"/>
          <w:szCs w:val="32"/>
          <w:lang w:val="en-US" w:eastAsia="zh-CN"/>
        </w:rPr>
        <w:t>  因公派出承担援疆、援藏、援外、援青、扶贫、乡村振兴且援派期为3年以上的专业技术人员，期满后可提前一年申报高一级别职称。</w:t>
      </w:r>
    </w:p>
    <w:p w14:paraId="2761479F">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楷体_GB2312" w:hAnsi="黑体" w:eastAsia="楷体_GB2312" w:cs="Times New Roman"/>
          <w:bCs/>
          <w:kern w:val="0"/>
          <w:sz w:val="32"/>
          <w:szCs w:val="32"/>
          <w:lang w:val="en-US" w:eastAsia="zh-CN"/>
        </w:rPr>
        <w:t>第十八条</w:t>
      </w:r>
      <w:r>
        <w:rPr>
          <w:rFonts w:hint="default" w:ascii="Times New Roman" w:hAnsi="Times New Roman" w:eastAsia="仿宋_GB2312" w:cs="Times New Roman"/>
          <w:color w:val="000000"/>
          <w:kern w:val="0"/>
          <w:sz w:val="32"/>
          <w:szCs w:val="32"/>
          <w:lang w:val="en-US" w:eastAsia="zh-CN"/>
        </w:rPr>
        <w:t>  对国家教育部承认的全日制普通院校毕业生，符合下列条件之一，可直接认定相应的专业技术资格：</w:t>
      </w:r>
    </w:p>
    <w:p w14:paraId="2276145A">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（一）取得博士学位的，可直接认定为工程师。</w:t>
      </w:r>
    </w:p>
    <w:p w14:paraId="48934598">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（二）取得硕士研究生学历；或取得大学本科学历后，在本专业技术岗位上1年见习期满；或取得大学专科学历后，从事本专业技术工作满3年，可直接认定为助理工程师。</w:t>
      </w:r>
    </w:p>
    <w:p w14:paraId="7A10E950">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（三）取得大学专科或中专学历后，在本专业技术岗位上1年见习期满，可直接认定为技术员。</w:t>
      </w:r>
    </w:p>
    <w:p w14:paraId="33168879">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楷体_GB2312" w:hAnsi="黑体" w:eastAsia="楷体_GB2312" w:cs="Times New Roman"/>
          <w:bCs/>
          <w:kern w:val="0"/>
          <w:sz w:val="32"/>
          <w:szCs w:val="32"/>
          <w:lang w:val="en-US" w:eastAsia="zh-CN"/>
        </w:rPr>
        <w:t>第十九条</w:t>
      </w:r>
      <w:r>
        <w:rPr>
          <w:rFonts w:hint="default" w:ascii="Times New Roman" w:hAnsi="Times New Roman" w:eastAsia="仿宋_GB2312" w:cs="Times New Roman"/>
          <w:color w:val="000000"/>
          <w:kern w:val="0"/>
          <w:sz w:val="32"/>
          <w:szCs w:val="32"/>
          <w:lang w:val="en-US" w:eastAsia="zh-CN"/>
        </w:rPr>
        <w:t>  根据《安徽省关于在部分职业领域建立专业技术类职业资格和职称对应关系的指导意见（试行）》（皖人社发〔2017〕72号），取得计算机软考水平评价类职业资格，可认定其具备广播电视工程相应层级职称资格。</w:t>
      </w:r>
    </w:p>
    <w:p w14:paraId="1B323926">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楷体_GB2312" w:hAnsi="黑体" w:eastAsia="楷体_GB2312" w:cs="Times New Roman"/>
          <w:bCs/>
          <w:kern w:val="0"/>
          <w:sz w:val="32"/>
          <w:szCs w:val="32"/>
          <w:lang w:val="en-US" w:eastAsia="zh-CN"/>
        </w:rPr>
        <w:t>第二十条</w:t>
      </w:r>
      <w:r>
        <w:rPr>
          <w:rFonts w:hint="default" w:ascii="Times New Roman" w:hAnsi="Times New Roman" w:eastAsia="仿宋_GB2312" w:cs="Times New Roman"/>
          <w:color w:val="000000"/>
          <w:kern w:val="0"/>
          <w:sz w:val="32"/>
          <w:szCs w:val="32"/>
          <w:lang w:val="en-US" w:eastAsia="zh-CN"/>
        </w:rPr>
        <w:t>  受党纪、政务处分影响期未满的，不得申报专业技术资格；对违背诚信承诺、弄虚作假的申报人实行“一票否决”，取消其当年申报、评审资格。因弄虚作假等违纪行为被撤销已取得专业技术资格的，记入专业技术资格申报评审诚信档案，3年内不得再次申报。年度考核有基本合格和不合格等次的，扣除当年度任职年限，其余任职年限累计计算；年度考核不合格的，考核结果印发当年不得申报。</w:t>
      </w:r>
    </w:p>
    <w:p w14:paraId="552F7882">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楷体_GB2312" w:hAnsi="黑体" w:eastAsia="楷体_GB2312" w:cs="Times New Roman"/>
          <w:bCs/>
          <w:kern w:val="0"/>
          <w:sz w:val="32"/>
          <w:szCs w:val="32"/>
          <w:lang w:val="en-US" w:eastAsia="zh-CN"/>
        </w:rPr>
        <w:t>第二十一条</w:t>
      </w:r>
      <w:r>
        <w:rPr>
          <w:rFonts w:hint="default" w:ascii="Times New Roman" w:hAnsi="Times New Roman" w:eastAsia="仿宋_GB2312" w:cs="Times New Roman"/>
          <w:color w:val="000000"/>
          <w:kern w:val="0"/>
          <w:sz w:val="32"/>
          <w:szCs w:val="32"/>
          <w:lang w:val="en-US" w:eastAsia="zh-CN"/>
        </w:rPr>
        <w:t>  本标准条件中有关词语或概念的特定解释：</w:t>
      </w:r>
    </w:p>
    <w:p w14:paraId="2365CFA2">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一）本标准条件所称“学历”，是指国家承认的本专业或相近专业学历。持有专业与申报专业不同的，可通过参加累计3个月以上所申报专业（或相近专业）继续教育培训并取得结业证书；或在完成正常年度继续教育规定学时后再参加所申报专业（或相近专业）继续教育专业科目学习，申报高、中、初级职称需分别完成400、200、100学时；或参加市以上行业主管部门组织的转岗培训取得培训证书。</w:t>
      </w:r>
    </w:p>
    <w:p w14:paraId="676B7793">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（二）本标准条件所称“以上”，均含本级。</w:t>
      </w:r>
    </w:p>
    <w:p w14:paraId="1D7BEE11">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（三）本标准条件所称“科学技术奖”是指：省政府（中央各部委办局）、省辖市政府所设立的自然科学奖、技术发明奖、科学技术进步奖等。同一项目多次获奖，取其中一项最高奖。</w:t>
      </w:r>
    </w:p>
    <w:p w14:paraId="58FCF36E">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四）本标准条件所称“主持”是指：工程项目完成人中的第1人，包括工程负责人、技术负责人、主要设计人、总监理工程师等。“主要完成人”是指：一般为国家级项目或行业标准完成人中的前8人；省部级项目（标准）完成人中的前5人；市厅级项目完成人中的前3人。“主要发明人”是指：一般为国家发明专利发明人中的前3人。</w:t>
      </w:r>
    </w:p>
    <w:p w14:paraId="2E513838">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五）本标准条件所称“省、市重点工程”，是指省政府、市政府或授权投资主管部门审批立项的重大工程项目。“重大科研”，是指经国家、省、市科技主管部门审批立项的重大科研项目，包括自然科学基金、科技重大专项、重点研发计划、重点科研项目等；“技术创新”，包括新技术、新产品、新工艺、新材料的研制、开发及推广等。</w:t>
      </w:r>
    </w:p>
    <w:p w14:paraId="5B4DE8B5">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六）本标准条件所称“公开发行的科技期刊、学术期刊”是指：取得CN（国内统一刊号）或ISSN（国际统一刊号）的科技期刊、学术期刊（指正刊，不含电子期刊、副刊、增刊、年刊等）；著作须有ISBN（标准书号）。国外公开发行的刊物参照执行。论文、技术报告等，应为本人所从事专业技术工作内容，须为本人独立撰写或为第一作者。</w:t>
      </w:r>
    </w:p>
    <w:p w14:paraId="63B57965">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（七）所有获奖以颁奖文件或奖励证书为准；单位获奖不作为个人奖项；同一项目、发明、成果等多次获奖，取其中最高奖项。</w:t>
      </w:r>
    </w:p>
    <w:p w14:paraId="5C314644">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楷体_GB2312" w:hAnsi="黑体" w:eastAsia="楷体_GB2312" w:cs="Times New Roman"/>
          <w:bCs/>
          <w:kern w:val="0"/>
          <w:sz w:val="32"/>
          <w:szCs w:val="32"/>
          <w:lang w:val="en-US" w:eastAsia="zh-CN"/>
        </w:rPr>
        <w:t>第二十二条</w:t>
      </w:r>
      <w:r>
        <w:rPr>
          <w:rFonts w:hint="default" w:ascii="Times New Roman" w:hAnsi="Times New Roman" w:eastAsia="仿宋_GB2312" w:cs="Times New Roman"/>
          <w:color w:val="000000"/>
          <w:kern w:val="0"/>
          <w:sz w:val="32"/>
          <w:szCs w:val="32"/>
          <w:lang w:val="en-US" w:eastAsia="zh-CN"/>
        </w:rPr>
        <w:t>  本标准条件自印发之日起施行，由省人力资源和社会保障厅、省广播电视局负责解释。原省广播电影电视局、省人力资源和社会保障厅印发的《安徽省广播电影电视工程专业技术资格评审标准条件》（皖广职改字〔2010〕13号）同时废止。</w:t>
      </w:r>
    </w:p>
    <w:p w14:paraId="5137C8F5">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p>
    <w:p w14:paraId="668DC44B">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p>
    <w:p w14:paraId="425CB7F9">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p>
    <w:p w14:paraId="3EE7CFD5">
      <w:pPr>
        <w:keepNext w:val="0"/>
        <w:keepLines w:val="0"/>
        <w:pageBreakBefore w:val="0"/>
        <w:widowControl w:val="0"/>
        <w:kinsoku/>
        <w:wordWrap/>
        <w:topLinePunct w:val="0"/>
        <w:bidi w:val="0"/>
        <w:adjustRightInd/>
        <w:spacing w:line="57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p>
    <w:p w14:paraId="5D39AB9D">
      <w:pPr>
        <w:keepNext w:val="0"/>
        <w:keepLines w:val="0"/>
        <w:pageBreakBefore w:val="0"/>
        <w:widowControl w:val="0"/>
        <w:kinsoku/>
        <w:wordWrap/>
        <w:topLinePunct w:val="0"/>
        <w:bidi w:val="0"/>
        <w:adjustRightInd/>
        <w:spacing w:line="570" w:lineRule="exact"/>
        <w:textAlignment w:val="auto"/>
        <w:rPr>
          <w:rFonts w:hint="default"/>
        </w:rPr>
      </w:pPr>
      <w:bookmarkStart w:id="3" w:name="_Toc8281"/>
      <w:r>
        <w:rPr>
          <w:rFonts w:hint="default"/>
        </w:rPr>
        <w:br w:type="page"/>
      </w:r>
    </w:p>
    <w:p w14:paraId="44B40A9A">
      <w:pPr>
        <w:pStyle w:val="2"/>
        <w:keepNext w:val="0"/>
        <w:keepLines w:val="0"/>
        <w:pageBreakBefore w:val="0"/>
        <w:widowControl w:val="0"/>
        <w:kinsoku/>
        <w:wordWrap/>
        <w:topLinePunct w:val="0"/>
        <w:bidi w:val="0"/>
        <w:adjustRightInd/>
        <w:spacing w:line="570" w:lineRule="exact"/>
        <w:jc w:val="center"/>
        <w:textAlignment w:val="auto"/>
        <w:rPr>
          <w:rFonts w:hint="default"/>
        </w:rPr>
      </w:pPr>
      <w:r>
        <w:rPr>
          <w:rFonts w:hint="default"/>
        </w:rPr>
        <w:t>安徽省质量技术监督工程专业技术资格</w:t>
      </w:r>
      <w:r>
        <w:rPr>
          <w:rFonts w:hint="eastAsia"/>
          <w:lang w:val="en-US" w:eastAsia="zh-CN"/>
        </w:rPr>
        <w:t xml:space="preserve">    </w:t>
      </w:r>
      <w:r>
        <w:rPr>
          <w:rFonts w:hint="default"/>
        </w:rPr>
        <w:t>评审标准条件</w:t>
      </w:r>
      <w:bookmarkEnd w:id="3"/>
    </w:p>
    <w:p w14:paraId="73EE36E7">
      <w:pPr>
        <w:keepNext w:val="0"/>
        <w:keepLines w:val="0"/>
        <w:pageBreakBefore w:val="0"/>
        <w:widowControl w:val="0"/>
        <w:kinsoku/>
        <w:wordWrap/>
        <w:topLinePunct w:val="0"/>
        <w:bidi w:val="0"/>
        <w:adjustRightInd/>
        <w:spacing w:line="570" w:lineRule="exact"/>
        <w:ind w:firstLine="0" w:firstLineChars="0"/>
        <w:textAlignment w:val="auto"/>
        <w:rPr>
          <w:rFonts w:hint="default" w:ascii="Times New Roman" w:hAnsi="Times New Roman" w:eastAsia="仿宋_GB2312" w:cs="Times New Roman"/>
          <w:kern w:val="2"/>
          <w:sz w:val="32"/>
          <w:szCs w:val="32"/>
        </w:rPr>
      </w:pPr>
    </w:p>
    <w:p w14:paraId="40357433">
      <w:pPr>
        <w:keepNext w:val="0"/>
        <w:keepLines w:val="0"/>
        <w:pageBreakBefore w:val="0"/>
        <w:widowControl w:val="0"/>
        <w:kinsoku/>
        <w:wordWrap/>
        <w:overflowPunct/>
        <w:topLinePunct w:val="0"/>
        <w:autoSpaceDE/>
        <w:autoSpaceDN/>
        <w:bidi w:val="0"/>
        <w:adjustRightInd/>
        <w:snapToGrid/>
        <w:spacing w:line="570" w:lineRule="exact"/>
        <w:ind w:firstLine="0" w:firstLineChars="0"/>
        <w:jc w:val="center"/>
        <w:textAlignment w:val="auto"/>
        <w:rPr>
          <w:rFonts w:hint="default" w:ascii="Times New Roman" w:hAnsi="Times New Roman" w:eastAsia="黑体" w:cs="Times New Roman"/>
          <w:color w:val="000000"/>
          <w:kern w:val="0"/>
          <w:sz w:val="32"/>
          <w:szCs w:val="32"/>
          <w:lang w:val="en-US" w:eastAsia="zh-CN"/>
        </w:rPr>
      </w:pPr>
      <w:r>
        <w:rPr>
          <w:rFonts w:hint="default" w:ascii="Times New Roman" w:hAnsi="Times New Roman" w:eastAsia="黑体" w:cs="Times New Roman"/>
          <w:color w:val="000000"/>
          <w:kern w:val="0"/>
          <w:sz w:val="32"/>
          <w:szCs w:val="32"/>
          <w:lang w:val="en-US" w:eastAsia="zh-CN"/>
        </w:rPr>
        <w:t>第一章</w:t>
      </w:r>
      <w:r>
        <w:rPr>
          <w:rFonts w:hint="eastAsia" w:eastAsia="黑体" w:cs="Times New Roman"/>
          <w:color w:val="000000"/>
          <w:kern w:val="0"/>
          <w:sz w:val="32"/>
          <w:szCs w:val="32"/>
          <w:lang w:val="en-US" w:eastAsia="zh-CN"/>
        </w:rPr>
        <w:t xml:space="preserve"> </w:t>
      </w:r>
      <w:r>
        <w:rPr>
          <w:rFonts w:hint="default" w:ascii="Times New Roman" w:hAnsi="Times New Roman" w:eastAsia="黑体" w:cs="Times New Roman"/>
          <w:color w:val="000000"/>
          <w:kern w:val="0"/>
          <w:sz w:val="32"/>
          <w:szCs w:val="32"/>
          <w:lang w:val="en-US" w:eastAsia="zh-CN"/>
        </w:rPr>
        <w:t>总 则</w:t>
      </w:r>
    </w:p>
    <w:p w14:paraId="4625C883">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楷体_GB2312" w:hAnsi="黑体" w:eastAsia="楷体_GB2312" w:cs="Times New Roman"/>
          <w:bCs/>
          <w:kern w:val="0"/>
          <w:sz w:val="32"/>
          <w:szCs w:val="32"/>
          <w:lang w:val="en-US" w:eastAsia="zh-CN"/>
        </w:rPr>
        <w:t>第一条</w:t>
      </w:r>
      <w:r>
        <w:rPr>
          <w:rFonts w:hint="eastAsia" w:ascii="楷体_GB2312" w:hAnsi="黑体" w:eastAsia="楷体_GB2312" w:cs="Times New Roman"/>
          <w:bCs/>
          <w:kern w:val="0"/>
          <w:sz w:val="32"/>
          <w:szCs w:val="32"/>
          <w:lang w:val="en-US" w:eastAsia="zh-CN"/>
        </w:rPr>
        <w:t xml:space="preserve"> </w:t>
      </w:r>
      <w:r>
        <w:rPr>
          <w:rFonts w:hint="default" w:ascii="Times New Roman" w:hAnsi="Times New Roman" w:eastAsia="仿宋_GB2312" w:cs="Times New Roman"/>
          <w:kern w:val="2"/>
          <w:sz w:val="32"/>
          <w:szCs w:val="32"/>
        </w:rPr>
        <w:t>为客观公正科学评价我省质量技术监督工程专业技术人才的学术技术水平和专业能力，充分发挥职称在促进专业技术人才培养使用方面的作用，进一步加强我省专业技术人才队伍建设，按照国家、省关于深化职称制度改革的文件精神和《安徽省工程系列专业技术资格评审标准条件》（皖人社发〔2019〕5号）等有关规定，结合我省质量技术工程专业特点，制定本标准条件。</w:t>
      </w:r>
    </w:p>
    <w:p w14:paraId="71A15AF9">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楷体_GB2312" w:hAnsi="黑体" w:eastAsia="楷体_GB2312" w:cs="Times New Roman"/>
          <w:bCs/>
          <w:kern w:val="0"/>
          <w:sz w:val="32"/>
          <w:szCs w:val="32"/>
          <w:lang w:val="en-US" w:eastAsia="zh-CN"/>
        </w:rPr>
        <w:t>第二条</w:t>
      </w:r>
      <w:r>
        <w:rPr>
          <w:rFonts w:hint="default" w:ascii="Times New Roman" w:hAnsi="Times New Roman" w:eastAsia="仿宋_GB2312" w:cs="Times New Roman"/>
          <w:kern w:val="2"/>
          <w:sz w:val="32"/>
          <w:szCs w:val="32"/>
        </w:rPr>
        <w:t xml:space="preserve"> 本标准条件所称质量技术监督工程专业技术资格名称分别为正高级工程师、高级工程师、工程师、助理工程师、技术员。</w:t>
      </w:r>
    </w:p>
    <w:p w14:paraId="36F2718A">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楷体_GB2312" w:hAnsi="黑体" w:eastAsia="楷体_GB2312" w:cs="Times New Roman"/>
          <w:bCs/>
          <w:kern w:val="0"/>
          <w:sz w:val="32"/>
          <w:szCs w:val="32"/>
          <w:lang w:val="en-US" w:eastAsia="zh-CN"/>
        </w:rPr>
        <w:t>第三条</w:t>
      </w:r>
      <w:r>
        <w:rPr>
          <w:rFonts w:hint="default" w:ascii="Times New Roman" w:hAnsi="Times New Roman" w:eastAsia="仿宋_GB2312" w:cs="Times New Roman"/>
          <w:kern w:val="2"/>
          <w:sz w:val="32"/>
          <w:szCs w:val="32"/>
        </w:rPr>
        <w:t xml:space="preserve"> 本标准条件适用于全省各类企事业单位从事质量、计量、标准化、特种设备安全、食品安全、检验检测等质量技术监督工程技术工作的专业技术人员，以及在皖工作已满１年以上且在岗的省外专业技术人员。公务员（包括参照公务员法管理人员）及已办理退休手续人员，不得申报评审本专业技术资格。</w:t>
      </w:r>
    </w:p>
    <w:p w14:paraId="097FB3BA">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楷体_GB2312" w:hAnsi="黑体" w:eastAsia="楷体_GB2312" w:cs="Times New Roman"/>
          <w:bCs/>
          <w:kern w:val="0"/>
          <w:sz w:val="32"/>
          <w:szCs w:val="32"/>
          <w:lang w:val="en-US" w:eastAsia="zh-CN"/>
        </w:rPr>
        <w:t>第四条</w:t>
      </w:r>
      <w:r>
        <w:rPr>
          <w:rFonts w:hint="eastAsia" w:ascii="楷体_GB2312" w:hAnsi="黑体" w:eastAsia="楷体_GB2312" w:cs="Times New Roman"/>
          <w:bCs/>
          <w:kern w:val="0"/>
          <w:sz w:val="32"/>
          <w:szCs w:val="32"/>
          <w:lang w:val="en-US" w:eastAsia="zh-CN"/>
        </w:rPr>
        <w:t xml:space="preserve"> </w:t>
      </w:r>
      <w:r>
        <w:rPr>
          <w:rFonts w:hint="default" w:ascii="Times New Roman" w:hAnsi="Times New Roman" w:eastAsia="仿宋_GB2312" w:cs="Times New Roman"/>
          <w:kern w:val="2"/>
          <w:sz w:val="32"/>
          <w:szCs w:val="32"/>
        </w:rPr>
        <w:t>推动高技能人才与专业技术人才职业发展贯通，符合条件的高技能人才可申报质量技术监督工程专业技术资格，并按有关规定执行。</w:t>
      </w:r>
    </w:p>
    <w:p w14:paraId="4FC5B226">
      <w:pPr>
        <w:keepNext w:val="0"/>
        <w:keepLines w:val="0"/>
        <w:pageBreakBefore w:val="0"/>
        <w:widowControl w:val="0"/>
        <w:kinsoku/>
        <w:wordWrap/>
        <w:overflowPunct/>
        <w:topLinePunct w:val="0"/>
        <w:autoSpaceDE/>
        <w:autoSpaceDN/>
        <w:bidi w:val="0"/>
        <w:adjustRightInd/>
        <w:snapToGrid/>
        <w:spacing w:line="570" w:lineRule="exact"/>
        <w:ind w:firstLine="0" w:firstLineChars="0"/>
        <w:jc w:val="center"/>
        <w:textAlignment w:val="auto"/>
        <w:rPr>
          <w:rFonts w:hint="default" w:ascii="Times New Roman" w:hAnsi="Times New Roman" w:eastAsia="黑体" w:cs="Times New Roman"/>
          <w:color w:val="000000"/>
          <w:kern w:val="0"/>
          <w:sz w:val="32"/>
          <w:szCs w:val="32"/>
          <w:lang w:val="en-US" w:eastAsia="zh-CN"/>
        </w:rPr>
      </w:pPr>
      <w:r>
        <w:rPr>
          <w:rFonts w:hint="default" w:ascii="Times New Roman" w:hAnsi="Times New Roman" w:eastAsia="黑体" w:cs="Times New Roman"/>
          <w:color w:val="000000"/>
          <w:kern w:val="0"/>
          <w:sz w:val="32"/>
          <w:szCs w:val="32"/>
          <w:lang w:val="en-US" w:eastAsia="zh-CN"/>
        </w:rPr>
        <w:t>第二章</w:t>
      </w:r>
      <w:r>
        <w:rPr>
          <w:rFonts w:hint="eastAsia" w:eastAsia="黑体" w:cs="Times New Roman"/>
          <w:color w:val="000000"/>
          <w:kern w:val="0"/>
          <w:sz w:val="32"/>
          <w:szCs w:val="32"/>
          <w:lang w:val="en-US" w:eastAsia="zh-CN"/>
        </w:rPr>
        <w:t xml:space="preserve"> </w:t>
      </w:r>
      <w:r>
        <w:rPr>
          <w:rFonts w:hint="default" w:ascii="Times New Roman" w:hAnsi="Times New Roman" w:eastAsia="黑体" w:cs="Times New Roman"/>
          <w:color w:val="000000"/>
          <w:kern w:val="0"/>
          <w:sz w:val="32"/>
          <w:szCs w:val="32"/>
          <w:lang w:val="en-US" w:eastAsia="zh-CN"/>
        </w:rPr>
        <w:t>基本条件</w:t>
      </w:r>
    </w:p>
    <w:p w14:paraId="569628EB">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楷体_GB2312" w:hAnsi="黑体" w:eastAsia="楷体_GB2312" w:cs="Times New Roman"/>
          <w:bCs/>
          <w:kern w:val="0"/>
          <w:sz w:val="32"/>
          <w:szCs w:val="32"/>
          <w:lang w:val="en-US" w:eastAsia="zh-CN"/>
        </w:rPr>
        <w:t>第五条</w:t>
      </w:r>
      <w:r>
        <w:rPr>
          <w:rFonts w:hint="default" w:ascii="Times New Roman" w:hAnsi="Times New Roman" w:eastAsia="仿宋_GB2312" w:cs="Times New Roman"/>
          <w:kern w:val="2"/>
          <w:sz w:val="32"/>
          <w:szCs w:val="32"/>
        </w:rPr>
        <w:t xml:space="preserve"> 坚持习近平新时代中国特色社会主义思想，坚决贯彻执行党的理论和路线方针政策，热爱祖国，遵守中华人民共和国宪法和法律法规，具有良好的职业道德，诚实守信，作风端正，认真履行岗位职责。</w:t>
      </w:r>
    </w:p>
    <w:p w14:paraId="06B3B630">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楷体_GB2312" w:hAnsi="黑体" w:eastAsia="楷体_GB2312" w:cs="Times New Roman"/>
          <w:bCs/>
          <w:kern w:val="0"/>
          <w:sz w:val="32"/>
          <w:szCs w:val="32"/>
          <w:lang w:val="en-US" w:eastAsia="zh-CN"/>
        </w:rPr>
        <w:t>第六条</w:t>
      </w:r>
      <w:r>
        <w:rPr>
          <w:rFonts w:hint="default" w:ascii="Times New Roman" w:hAnsi="Times New Roman" w:eastAsia="仿宋_GB2312" w:cs="Times New Roman"/>
          <w:kern w:val="2"/>
          <w:sz w:val="32"/>
          <w:szCs w:val="32"/>
        </w:rPr>
        <w:t xml:space="preserve"> 在现专业技术职务任职时间内，年度考核或任期考核达到合格以上等次。</w:t>
      </w:r>
    </w:p>
    <w:p w14:paraId="752234CE">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楷体_GB2312" w:hAnsi="黑体" w:eastAsia="楷体_GB2312" w:cs="Times New Roman"/>
          <w:bCs/>
          <w:kern w:val="0"/>
          <w:sz w:val="32"/>
          <w:szCs w:val="32"/>
          <w:lang w:val="en-US" w:eastAsia="zh-CN"/>
        </w:rPr>
        <w:t>第七条</w:t>
      </w:r>
      <w:r>
        <w:rPr>
          <w:rFonts w:hint="default" w:ascii="Times New Roman" w:hAnsi="Times New Roman" w:eastAsia="仿宋_GB2312" w:cs="Times New Roman"/>
          <w:kern w:val="2"/>
          <w:sz w:val="32"/>
          <w:szCs w:val="32"/>
        </w:rPr>
        <w:t xml:space="preserve"> 参加继续教育培训，并按规定在现专业技术职务任职时间内达到相应学时要求。</w:t>
      </w:r>
    </w:p>
    <w:p w14:paraId="15EE758E">
      <w:pPr>
        <w:keepNext w:val="0"/>
        <w:keepLines w:val="0"/>
        <w:pageBreakBefore w:val="0"/>
        <w:widowControl w:val="0"/>
        <w:kinsoku/>
        <w:wordWrap/>
        <w:overflowPunct/>
        <w:topLinePunct w:val="0"/>
        <w:autoSpaceDE/>
        <w:autoSpaceDN/>
        <w:bidi w:val="0"/>
        <w:adjustRightInd/>
        <w:snapToGrid/>
        <w:spacing w:line="570" w:lineRule="exact"/>
        <w:ind w:firstLine="0" w:firstLineChars="0"/>
        <w:jc w:val="center"/>
        <w:textAlignment w:val="auto"/>
        <w:rPr>
          <w:rFonts w:hint="default" w:ascii="Times New Roman" w:hAnsi="Times New Roman" w:eastAsia="黑体" w:cs="Times New Roman"/>
          <w:color w:val="000000"/>
          <w:kern w:val="0"/>
          <w:sz w:val="32"/>
          <w:szCs w:val="32"/>
          <w:lang w:val="en-US" w:eastAsia="zh-CN"/>
        </w:rPr>
      </w:pPr>
      <w:r>
        <w:rPr>
          <w:rFonts w:hint="default" w:ascii="Times New Roman" w:hAnsi="Times New Roman" w:eastAsia="黑体" w:cs="Times New Roman"/>
          <w:color w:val="000000"/>
          <w:kern w:val="0"/>
          <w:sz w:val="32"/>
          <w:szCs w:val="32"/>
          <w:lang w:val="en-US" w:eastAsia="zh-CN"/>
        </w:rPr>
        <w:t>第三章</w:t>
      </w:r>
      <w:r>
        <w:rPr>
          <w:rFonts w:hint="eastAsia" w:eastAsia="黑体" w:cs="Times New Roman"/>
          <w:color w:val="000000"/>
          <w:kern w:val="0"/>
          <w:sz w:val="32"/>
          <w:szCs w:val="32"/>
          <w:lang w:val="en-US" w:eastAsia="zh-CN"/>
        </w:rPr>
        <w:t xml:space="preserve"> </w:t>
      </w:r>
      <w:r>
        <w:rPr>
          <w:rFonts w:hint="default" w:ascii="Times New Roman" w:hAnsi="Times New Roman" w:eastAsia="黑体" w:cs="Times New Roman"/>
          <w:color w:val="000000"/>
          <w:kern w:val="0"/>
          <w:sz w:val="32"/>
          <w:szCs w:val="32"/>
          <w:lang w:val="en-US" w:eastAsia="zh-CN"/>
        </w:rPr>
        <w:t>资格及能力业绩条件</w:t>
      </w:r>
    </w:p>
    <w:p w14:paraId="62B8CDF8">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楷体_GB2312" w:hAnsi="黑体" w:eastAsia="楷体_GB2312" w:cs="Times New Roman"/>
          <w:bCs/>
          <w:kern w:val="0"/>
          <w:sz w:val="32"/>
          <w:szCs w:val="32"/>
          <w:lang w:val="en-US" w:eastAsia="zh-CN"/>
        </w:rPr>
        <w:t>第八条</w:t>
      </w:r>
      <w:r>
        <w:rPr>
          <w:rFonts w:hint="default" w:ascii="Times New Roman" w:hAnsi="Times New Roman" w:eastAsia="仿宋_GB2312" w:cs="Times New Roman"/>
          <w:kern w:val="2"/>
          <w:sz w:val="32"/>
          <w:szCs w:val="32"/>
        </w:rPr>
        <w:t xml:space="preserve"> 专业技术人员申报专业技术资格，除应具备第二章所列基本条件外，还应具备各层级专业技术资格要求的理论水平、工作能力、学历、任职年限及业绩成果。</w:t>
      </w:r>
    </w:p>
    <w:p w14:paraId="50B0E074">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b/>
          <w:bCs/>
          <w:kern w:val="2"/>
          <w:sz w:val="32"/>
          <w:szCs w:val="32"/>
        </w:rPr>
      </w:pPr>
      <w:r>
        <w:rPr>
          <w:rFonts w:hint="default" w:ascii="楷体_GB2312" w:hAnsi="黑体" w:eastAsia="楷体_GB2312" w:cs="Times New Roman"/>
          <w:bCs/>
          <w:kern w:val="0"/>
          <w:sz w:val="32"/>
          <w:szCs w:val="32"/>
          <w:lang w:val="en-US" w:eastAsia="zh-CN"/>
        </w:rPr>
        <w:t>第九条</w:t>
      </w:r>
      <w:r>
        <w:rPr>
          <w:rFonts w:hint="default" w:ascii="Times New Roman" w:hAnsi="Times New Roman" w:eastAsia="仿宋_GB2312" w:cs="Times New Roman"/>
          <w:b/>
          <w:bCs/>
          <w:kern w:val="2"/>
          <w:sz w:val="32"/>
          <w:szCs w:val="32"/>
        </w:rPr>
        <w:t xml:space="preserve"> </w:t>
      </w:r>
      <w:r>
        <w:rPr>
          <w:rFonts w:hint="default" w:ascii="Times New Roman" w:hAnsi="Times New Roman" w:eastAsia="仿宋_GB2312" w:cs="Times New Roman"/>
          <w:kern w:val="2"/>
          <w:sz w:val="32"/>
          <w:szCs w:val="32"/>
        </w:rPr>
        <w:t>申报技术员条件</w:t>
      </w:r>
    </w:p>
    <w:p w14:paraId="6FC10003">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rPr>
        <w:t>（一）学历资历条件</w:t>
      </w:r>
    </w:p>
    <w:p w14:paraId="3985C16C">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rPr>
        <w:t>具有大学专科或中等专业学校学历，在本专业技术岗位见习1年期满。</w:t>
      </w:r>
    </w:p>
    <w:p w14:paraId="2A6677F3">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rPr>
        <w:t>（二）能力业绩条件</w:t>
      </w:r>
    </w:p>
    <w:p w14:paraId="6E4D6A8F">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rPr>
        <w:t>具备质量技术监督工程专业的基础理论知识和专业技术知识。具有完成质量技术监督工程一般辅助性技术工作的能力。</w:t>
      </w:r>
    </w:p>
    <w:p w14:paraId="5046960C">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rPr>
        <w:t>（三）论文著作条件</w:t>
      </w:r>
    </w:p>
    <w:p w14:paraId="2217E613">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rPr>
        <w:t>独立撰写有一定技术水平的质量技术监督工程专业技术总结或技术报告1篇。</w:t>
      </w:r>
    </w:p>
    <w:p w14:paraId="732D9E4D">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b/>
          <w:bCs/>
          <w:kern w:val="2"/>
          <w:sz w:val="32"/>
          <w:szCs w:val="32"/>
        </w:rPr>
      </w:pPr>
      <w:r>
        <w:rPr>
          <w:rFonts w:hint="default" w:ascii="楷体_GB2312" w:hAnsi="黑体" w:eastAsia="楷体_GB2312" w:cs="Times New Roman"/>
          <w:bCs/>
          <w:kern w:val="0"/>
          <w:sz w:val="32"/>
          <w:szCs w:val="32"/>
          <w:lang w:val="en-US" w:eastAsia="zh-CN"/>
        </w:rPr>
        <w:t>第十条</w:t>
      </w:r>
      <w:r>
        <w:rPr>
          <w:rFonts w:hint="default" w:ascii="Times New Roman" w:hAnsi="Times New Roman" w:eastAsia="仿宋_GB2312" w:cs="Times New Roman"/>
          <w:b/>
          <w:bCs/>
          <w:kern w:val="2"/>
          <w:sz w:val="32"/>
          <w:szCs w:val="32"/>
        </w:rPr>
        <w:t xml:space="preserve"> </w:t>
      </w:r>
      <w:r>
        <w:rPr>
          <w:rFonts w:hint="default" w:ascii="Times New Roman" w:hAnsi="Times New Roman" w:eastAsia="仿宋_GB2312" w:cs="Times New Roman"/>
          <w:b w:val="0"/>
          <w:bCs w:val="0"/>
          <w:kern w:val="2"/>
          <w:sz w:val="32"/>
          <w:szCs w:val="32"/>
        </w:rPr>
        <w:t>申报助理工程师条件</w:t>
      </w:r>
    </w:p>
    <w:p w14:paraId="6ED16ED0">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rPr>
        <w:t>（一）学历资历条件</w:t>
      </w:r>
    </w:p>
    <w:p w14:paraId="025C003E">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rPr>
        <w:t>助理工程师的学历资历应当符合下列条件之一：</w:t>
      </w:r>
    </w:p>
    <w:p w14:paraId="6166D43E">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rPr>
        <w:t>1.具有大学专科学历，取得技术员或相应职业资格后，从事本专业技术工作满2年；</w:t>
      </w:r>
    </w:p>
    <w:p w14:paraId="67C4F2C9">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rPr>
        <w:t>2.具有中等专业学校学历，取得技术员或相应职业资格后，从事本专业技术工作满4年。</w:t>
      </w:r>
    </w:p>
    <w:p w14:paraId="653001DC">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rPr>
        <w:t>（二）能力业绩条件</w:t>
      </w:r>
    </w:p>
    <w:p w14:paraId="05C9D21C">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rPr>
        <w:t>具备质量技术监督工程专业的基础理论知识、专业技术知识和实践经验。能够独立完成和指导质量技术监督工程专业一般性技术工作，参与处理所从事专业范围一般性技术难题。</w:t>
      </w:r>
    </w:p>
    <w:p w14:paraId="63209472">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rPr>
        <w:t>（三）论文著作条件</w:t>
      </w:r>
    </w:p>
    <w:p w14:paraId="66A13D55">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rPr>
        <w:t>独立撰写具有一定水平的质量技术监督工程专业技术总结或技术报告2篇；或在国内外公开发行的科技期刊或学术刊物上发表本专业学术论文1篇。</w:t>
      </w:r>
    </w:p>
    <w:p w14:paraId="372182D0">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b/>
          <w:bCs/>
          <w:kern w:val="2"/>
          <w:sz w:val="32"/>
          <w:szCs w:val="32"/>
        </w:rPr>
      </w:pPr>
      <w:r>
        <w:rPr>
          <w:rFonts w:hint="default" w:ascii="楷体_GB2312" w:hAnsi="黑体" w:eastAsia="楷体_GB2312" w:cs="Times New Roman"/>
          <w:bCs/>
          <w:kern w:val="0"/>
          <w:sz w:val="32"/>
          <w:szCs w:val="32"/>
          <w:lang w:val="en-US" w:eastAsia="zh-CN"/>
        </w:rPr>
        <w:t>第十一条</w:t>
      </w:r>
      <w:r>
        <w:rPr>
          <w:rFonts w:hint="default" w:ascii="Times New Roman" w:hAnsi="Times New Roman" w:eastAsia="仿宋_GB2312" w:cs="Times New Roman"/>
          <w:b/>
          <w:bCs/>
          <w:kern w:val="2"/>
          <w:sz w:val="32"/>
          <w:szCs w:val="32"/>
        </w:rPr>
        <w:t xml:space="preserve"> </w:t>
      </w:r>
      <w:r>
        <w:rPr>
          <w:rFonts w:hint="default" w:ascii="Times New Roman" w:hAnsi="Times New Roman" w:eastAsia="仿宋_GB2312" w:cs="Times New Roman"/>
          <w:kern w:val="2"/>
          <w:sz w:val="32"/>
          <w:szCs w:val="32"/>
        </w:rPr>
        <w:t>申报工程师条件</w:t>
      </w:r>
    </w:p>
    <w:p w14:paraId="06B2E6B2">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rPr>
        <w:t>（一）学历资历条件</w:t>
      </w:r>
    </w:p>
    <w:p w14:paraId="4A2A4968">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rPr>
        <w:t>工程师的学历资历应当符合下列条件之一：</w:t>
      </w:r>
    </w:p>
    <w:p w14:paraId="75182CF8">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rPr>
        <w:t>1.具有硕士学位或硕士研究生学历，取得助理工程师或相应职业资格后，从事本专业技术工作满2年；</w:t>
      </w:r>
    </w:p>
    <w:p w14:paraId="37938834">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rPr>
        <w:t>2.具有大学本科或专科学历，取得助理工程师或相应职业资格后，从事本专业技术工作满4年；</w:t>
      </w:r>
    </w:p>
    <w:p w14:paraId="16CAB63A">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rPr>
        <w:t>3.具有中等专业学校学历，取得助理工程师或相应职业资格后，从事本专业技术工作满5年。</w:t>
      </w:r>
    </w:p>
    <w:p w14:paraId="535FCE55">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rPr>
        <w:t>（二）能力条件</w:t>
      </w:r>
    </w:p>
    <w:p w14:paraId="09D68B10">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rPr>
        <w:t>1.掌握质量技术监督工程专业基础理论知识和专业技术知识，熟悉所从事专业技术标准和规程，了解所从事专业新技术、新工艺、新设备、新材料的现状和发展趋势。</w:t>
      </w:r>
    </w:p>
    <w:p w14:paraId="788640A9">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rPr>
        <w:t>2.能够独立承担较为复杂的质量技术监督工程专业技术工作，解决所从事专业范围内较复杂的技术难题，有一定的技术研究能力。</w:t>
      </w:r>
    </w:p>
    <w:p w14:paraId="2B68912A">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rPr>
        <w:t>（三）业绩条件</w:t>
      </w:r>
    </w:p>
    <w:p w14:paraId="4D42BCB2">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rPr>
        <w:t>担任质量技术监督工程专业助理工程师职务或取得相应职业资格后，业绩符合下列条件之一：</w:t>
      </w:r>
    </w:p>
    <w:p w14:paraId="59F39C25">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rPr>
        <w:t>1.取得所从事专业领域的发明专利1项或实用新型专利2项，且已开发实施并取得一定的经济效益或社会效益；</w:t>
      </w:r>
    </w:p>
    <w:p w14:paraId="55E21D90">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rPr>
        <w:t>2.参与完成与所从事专业相关的市厅级工程项目1项，或参与完成所在单位科研、科技开发与成果转化、技术创新、技术改造等项目2项，且经第三方评价或已通过验收；</w:t>
      </w:r>
    </w:p>
    <w:p w14:paraId="2F25BD80">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rPr>
        <w:t>3.参与编制所从事专业省级以上技术标准、技术规范（规程）、施工工法等1项，且已颁布实施；或主持编制市级地方标准1项，且已颁布实施；或作为主要参编者参与编制团体标准2项，或主持编制企业产品标准（申报人应为本企业在职专业技术人员）2项，经自我公开声明并实施2年以后，且取得明显的经济效益或社会效益；</w:t>
      </w:r>
    </w:p>
    <w:p w14:paraId="275865DE">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rPr>
        <w:t>4.主持新建立3项县级以上社会公用计量标准，且取得明显的经济效益或社会效益；</w:t>
      </w:r>
    </w:p>
    <w:p w14:paraId="7C2A91D8">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rPr>
        <w:t>5.参与编制市级地方标准1项且已颁布实施和主持新建立1项县级以上社会公用计量标准且取得明显的经济效益或社会效益；</w:t>
      </w:r>
    </w:p>
    <w:p w14:paraId="4EA32C91">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rPr>
        <w:t>6.作为主要完成人，参与1项一般及以上安全事故调查的技术鉴定工作，其结论（事故鉴定报告）被负责组织事故调查的单位认可，并作为处理事故的依据；</w:t>
      </w:r>
    </w:p>
    <w:p w14:paraId="69A43802">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rPr>
        <w:t>7.主持1项以上由行业主管部门批准立项解决的检验检测技术问题，经同行专家和行业主管部门鉴定通过，对改进检验检测技术、降低成本有明显效果，并取得显著效益。</w:t>
      </w:r>
    </w:p>
    <w:p w14:paraId="27D98B90">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rPr>
        <w:t>（四）论文著作条件</w:t>
      </w:r>
    </w:p>
    <w:p w14:paraId="592D0485">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rPr>
        <w:t>独立撰写所从事专业项目报告、工程方案、设计文件３篇以上，或公开发表与所从事专业相关的学术论文1篇以上，成果形式应体现一定的技术研究能力，对解决技术难题有明显成效。</w:t>
      </w:r>
    </w:p>
    <w:p w14:paraId="472B7DB0">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楷体_GB2312" w:hAnsi="黑体" w:eastAsia="楷体_GB2312" w:cs="Times New Roman"/>
          <w:bCs/>
          <w:kern w:val="0"/>
          <w:sz w:val="32"/>
          <w:szCs w:val="32"/>
          <w:lang w:val="en-US" w:eastAsia="zh-CN"/>
        </w:rPr>
        <w:t>第十二条</w:t>
      </w:r>
      <w:r>
        <w:rPr>
          <w:rFonts w:hint="default" w:ascii="Times New Roman" w:hAnsi="Times New Roman" w:eastAsia="仿宋_GB2312" w:cs="Times New Roman"/>
          <w:kern w:val="2"/>
          <w:sz w:val="32"/>
          <w:szCs w:val="32"/>
        </w:rPr>
        <w:t xml:space="preserve"> 申报高级工程师条件</w:t>
      </w:r>
    </w:p>
    <w:p w14:paraId="4282F02D">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rPr>
        <w:t>（一）学历资历条件</w:t>
      </w:r>
    </w:p>
    <w:p w14:paraId="63710EE9">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rPr>
        <w:t>高级工程师的学历资历应当符合下列条件之一：</w:t>
      </w:r>
    </w:p>
    <w:p w14:paraId="3208E065">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rPr>
        <w:t>1.具有博士学位，取得工程师或相应职业资格后，从事本专业技术工作满2年；</w:t>
      </w:r>
    </w:p>
    <w:p w14:paraId="22EEA4F8">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rPr>
        <w:t>2.具有硕士学位或硕士研究生学历，取得工程师或相应职业资格后，从事本专业技术工作满4年；</w:t>
      </w:r>
    </w:p>
    <w:p w14:paraId="39A093B1">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rPr>
        <w:t>3.具有大学本科学历，取得工程师或相应职业资格后，从事本专业技术工作满5年；</w:t>
      </w:r>
    </w:p>
    <w:p w14:paraId="73755FF8">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rPr>
        <w:t>4.具有大学专科学历，从事本专业技术工作满15年，且取得工程师或相应职业资格满5年；</w:t>
      </w:r>
    </w:p>
    <w:p w14:paraId="17C809FA">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rPr>
        <w:t>5.具有中等专业学校学历，从事专业技术工作满20年，且取得工程师或相应职业资格满5年。</w:t>
      </w:r>
    </w:p>
    <w:p w14:paraId="1049231C">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rPr>
        <w:t>（二）能力条件</w:t>
      </w:r>
    </w:p>
    <w:p w14:paraId="650AFF6B">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rPr>
        <w:t>1.熟练掌握质量技术监督工程专业基础理论知识和专业技术知识，有跟踪所从事专业科技发展趋势的能力，熟练运用专业技术标准和规程开展工作，经验丰富，绩效明显。</w:t>
      </w:r>
    </w:p>
    <w:p w14:paraId="6A055845">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rPr>
        <w:t>2.长期从事质量技术监督工程专业技术工作，能独立或参与解决技术创新、专利、成果转化、技术推广、标准制定等应用领域的关键性技术难题。</w:t>
      </w:r>
    </w:p>
    <w:p w14:paraId="291AE438">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rPr>
        <w:t>（三）业绩条件</w:t>
      </w:r>
    </w:p>
    <w:p w14:paraId="71C3344A">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rPr>
        <w:t>担任质量技术监督工程专业工程师职务或取得相应职业资格后，业绩符合下列条件之一：</w:t>
      </w:r>
    </w:p>
    <w:p w14:paraId="07BFEC01">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rPr>
        <w:t>1.获得省部级科学技术奖励三等奖以上1项（须取得个人奖励证书，下同）或市级科学技术奖励一等奖1项；</w:t>
      </w:r>
    </w:p>
    <w:p w14:paraId="11EAEBE2">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rPr>
        <w:t>2.作为主要发明人（排名前3，下同），取得所从事专业的发明专利2项，或作为第一发明人取得所从事专业的实用新型专利3项，且已开发实施并取得较好的经济效益或社会效益；</w:t>
      </w:r>
    </w:p>
    <w:p w14:paraId="1F46F69F">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rPr>
        <w:t>3.作为主要完成人参与省部级1项或市厅级2项重点工程（含规划、勘察、设计、施工、监理等，下同）、重大科研（含自然科学基金、科技重大专项、重点研发计划、重点科研项目等，下同）、重大技术攻关项目（含新设备、新技术、新材料、新工艺的研制、开发及推广等，下同）建设或研究，且经第三方评价处于国内较高水平，或经市级以上主管部门鉴定、验收；</w:t>
      </w:r>
    </w:p>
    <w:p w14:paraId="4261AC66">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rPr>
        <w:t>4.主持市厅级重点工程、重大科研、重大技术攻关项目1项，且经第三方评价处于国内较高水平，或经市级以上主管部门鉴定、验收；</w:t>
      </w:r>
    </w:p>
    <w:p w14:paraId="749F9FD9">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rPr>
        <w:t>5.作为主要参编者参与编制省级以上技术标准、技术规范（规程）2项，或作为第一参编者参与编制省级施工工法4项，且通过省级以上主管部门审定并颁布实施；</w:t>
      </w:r>
    </w:p>
    <w:p w14:paraId="68382072">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rPr>
        <w:t>6.主持新建立3项省级或4项市级以上社会公用计量标准，并取得明显的经济效益或社会效益；</w:t>
      </w:r>
    </w:p>
    <w:p w14:paraId="4761737D">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rPr>
        <w:t>7.作为主要参编者参与编制省级以上技术标准、技术规范（规程）1项且通过省级以上主管部门审定并颁布实施和主持新建立2项市级以上社会公用计量标准并取得明显的经济效益或社会效益；</w:t>
      </w:r>
    </w:p>
    <w:p w14:paraId="7B756FEF">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rPr>
        <w:t>8.作为主要完成人，承担2项较大安全事故调查的技术鉴定工作，其结论（事故鉴定报告）被负责组织事故调查的单位认可，并作为处理事故的依据。</w:t>
      </w:r>
    </w:p>
    <w:p w14:paraId="3F21A411">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rPr>
        <w:t>（四）论文著作条件</w:t>
      </w:r>
    </w:p>
    <w:p w14:paraId="22FAF201">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rPr>
        <w:t>在公开发行的科技期刊上发表与所从事专业相关的学术论文2篇；或作为主要作者公开出版与所从事专业相关的具有较高学术价值的学术、技术著作1部，本人撰写部分不少于5万字并标注。</w:t>
      </w:r>
    </w:p>
    <w:p w14:paraId="274F8E35">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楷体_GB2312" w:hAnsi="黑体" w:eastAsia="楷体_GB2312" w:cs="Times New Roman"/>
          <w:bCs/>
          <w:kern w:val="0"/>
          <w:sz w:val="32"/>
          <w:szCs w:val="32"/>
          <w:lang w:val="en-US" w:eastAsia="zh-CN"/>
        </w:rPr>
        <w:t>第十三条</w:t>
      </w:r>
      <w:r>
        <w:rPr>
          <w:rFonts w:hint="default" w:ascii="Times New Roman" w:hAnsi="Times New Roman" w:eastAsia="仿宋_GB2312" w:cs="Times New Roman"/>
          <w:kern w:val="2"/>
          <w:sz w:val="32"/>
          <w:szCs w:val="32"/>
        </w:rPr>
        <w:t xml:space="preserve"> 派出参加援藏援疆援青等援派工作或扶贫工作累计满3年以上，或在县级以下（不含县城）基层一线连续工作15年以上的专业技术人员，申报高级工程师专业技术资格，可适当放宽业绩成果条件和论文要求。申报人除应具备第十二条第（一）项至第（二）项所列条件外，一般应具备以下条件：</w:t>
      </w:r>
    </w:p>
    <w:p w14:paraId="1C7ADF45">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rPr>
        <w:t>（一）担任质量技术监督工程专业工程师职务或取得相应职业资格后，业绩符合下列条件之一：</w:t>
      </w:r>
    </w:p>
    <w:p w14:paraId="7F296A43">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rPr>
        <w:t>1.获得市级科学技术奖励二等奖以上1项或三等奖2项；</w:t>
      </w:r>
    </w:p>
    <w:p w14:paraId="100E7539">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eastAsia" w:ascii="Times New Roman" w:hAnsi="Times New Roman" w:eastAsia="仿宋_GB2312" w:cs="Times New Roman"/>
          <w:kern w:val="2"/>
          <w:sz w:val="32"/>
          <w:szCs w:val="32"/>
          <w:lang w:eastAsia="zh-CN"/>
        </w:rPr>
      </w:pPr>
      <w:r>
        <w:rPr>
          <w:rFonts w:hint="default" w:ascii="Times New Roman" w:hAnsi="Times New Roman" w:eastAsia="仿宋_GB2312" w:cs="Times New Roman"/>
          <w:kern w:val="2"/>
          <w:sz w:val="32"/>
          <w:szCs w:val="32"/>
        </w:rPr>
        <w:t>2.作为主要发明人取得与所从事专业相关的发明专利1项，或作为第一发明人取得与所从事专业相关的实用新型专利2项，且已开发实施并取得较好经济效益或社会效益；</w:t>
      </w:r>
      <w:r>
        <w:rPr>
          <w:rFonts w:hint="eastAsia" w:ascii="Times New Roman" w:hAnsi="Times New Roman" w:eastAsia="仿宋_GB2312" w:cs="Times New Roman"/>
          <w:kern w:val="2"/>
          <w:sz w:val="32"/>
          <w:szCs w:val="32"/>
          <w:lang w:eastAsia="zh-CN"/>
        </w:rPr>
        <w:t>、</w:t>
      </w:r>
    </w:p>
    <w:p w14:paraId="7D1D4A5D">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rPr>
        <w:t>3.作为主要参编者参与编制省级以上技术标准、技术规范（规程）1项，且通过省级以上主管部门审定并颁布实施；</w:t>
      </w:r>
    </w:p>
    <w:p w14:paraId="2061DE05">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rPr>
        <w:t>4.主持研制新设备、新技术、新工艺、新品种或成果转化、技术推广项目2项，经第三方评价完成或经市级以上主管部门鉴定、验收，取得较好经济效益或社会效益。</w:t>
      </w:r>
    </w:p>
    <w:p w14:paraId="569ED182">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rPr>
        <w:t>（二）在公开发行的科技期刊上发表与所从事专业相关的学术论文1篇；或作为主要作者公开出版与所从事专业相关的具有较高学术价值的学术、技术著作1部，本人撰写部分不少于3万字并标注。</w:t>
      </w:r>
    </w:p>
    <w:p w14:paraId="4ABA5B26">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楷体_GB2312" w:hAnsi="黑体" w:eastAsia="楷体_GB2312" w:cs="Times New Roman"/>
          <w:bCs/>
          <w:kern w:val="0"/>
          <w:sz w:val="32"/>
          <w:szCs w:val="32"/>
          <w:lang w:val="en-US" w:eastAsia="zh-CN"/>
        </w:rPr>
        <w:t>第十四条</w:t>
      </w:r>
      <w:r>
        <w:rPr>
          <w:rFonts w:hint="default" w:ascii="Times New Roman" w:hAnsi="Times New Roman" w:eastAsia="仿宋_GB2312" w:cs="Times New Roman"/>
          <w:kern w:val="2"/>
          <w:sz w:val="32"/>
          <w:szCs w:val="32"/>
        </w:rPr>
        <w:t xml:space="preserve"> 在质量技术监督工程专业技术岗位上业绩突出、作出重要贡献的专业技术人员，可以突破学历、任职年限要求申报相应层级专业技术资格。破格申报人除应具备本标准第二章所列基本条件，以及第三章第十一条申报工程师所列专业技术资格应具备的能力、业绩成果要求外，具备下列条件之一的，可破格申报工程师：</w:t>
      </w:r>
    </w:p>
    <w:p w14:paraId="377D4FB4">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rPr>
        <w:t>（一）在担任助理工程师职务或取得相应职业资格后，获得市级科学技术奖励二等奖以上1项。</w:t>
      </w:r>
    </w:p>
    <w:p w14:paraId="14AB33CB">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rPr>
        <w:t>（二）在担任助理工程师职务或取得相应职业资格后，参加完成1项省级以上技术标准、规范（规程）的编制，并颁布实施。</w:t>
      </w:r>
    </w:p>
    <w:p w14:paraId="09C299D6">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rPr>
        <w:t>破格申报必须从严掌握，不得越级破格。</w:t>
      </w:r>
    </w:p>
    <w:p w14:paraId="71102679">
      <w:pPr>
        <w:keepNext w:val="0"/>
        <w:keepLines w:val="0"/>
        <w:pageBreakBefore w:val="0"/>
        <w:widowControl w:val="0"/>
        <w:kinsoku/>
        <w:wordWrap/>
        <w:overflowPunct/>
        <w:topLinePunct w:val="0"/>
        <w:autoSpaceDE/>
        <w:autoSpaceDN/>
        <w:bidi w:val="0"/>
        <w:adjustRightInd/>
        <w:snapToGrid/>
        <w:spacing w:line="570" w:lineRule="exact"/>
        <w:ind w:firstLine="0" w:firstLineChars="0"/>
        <w:jc w:val="center"/>
        <w:textAlignment w:val="auto"/>
        <w:rPr>
          <w:rFonts w:hint="default" w:ascii="Times New Roman" w:hAnsi="Times New Roman" w:eastAsia="黑体" w:cs="Times New Roman"/>
          <w:color w:val="000000"/>
          <w:kern w:val="0"/>
          <w:sz w:val="32"/>
          <w:szCs w:val="32"/>
          <w:lang w:val="en-US" w:eastAsia="zh-CN"/>
        </w:rPr>
      </w:pPr>
      <w:r>
        <w:rPr>
          <w:rFonts w:hint="default" w:ascii="Times New Roman" w:hAnsi="Times New Roman" w:eastAsia="黑体" w:cs="Times New Roman"/>
          <w:color w:val="000000"/>
          <w:kern w:val="0"/>
          <w:sz w:val="32"/>
          <w:szCs w:val="32"/>
          <w:lang w:val="en-US" w:eastAsia="zh-CN"/>
        </w:rPr>
        <w:t>第四章</w:t>
      </w:r>
      <w:r>
        <w:rPr>
          <w:rFonts w:hint="eastAsia" w:eastAsia="黑体" w:cs="Times New Roman"/>
          <w:color w:val="000000"/>
          <w:kern w:val="0"/>
          <w:sz w:val="32"/>
          <w:szCs w:val="32"/>
          <w:lang w:val="en-US" w:eastAsia="zh-CN"/>
        </w:rPr>
        <w:t xml:space="preserve"> </w:t>
      </w:r>
      <w:r>
        <w:rPr>
          <w:rFonts w:hint="default" w:ascii="Times New Roman" w:hAnsi="Times New Roman" w:eastAsia="黑体" w:cs="Times New Roman"/>
          <w:color w:val="000000"/>
          <w:kern w:val="0"/>
          <w:sz w:val="32"/>
          <w:szCs w:val="32"/>
          <w:lang w:val="en-US" w:eastAsia="zh-CN"/>
        </w:rPr>
        <w:t>评价方式方法</w:t>
      </w:r>
    </w:p>
    <w:p w14:paraId="201EDBA2">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楷体_GB2312" w:hAnsi="黑体" w:eastAsia="楷体_GB2312" w:cs="Times New Roman"/>
          <w:bCs/>
          <w:kern w:val="0"/>
          <w:sz w:val="32"/>
          <w:szCs w:val="32"/>
          <w:lang w:val="en-US" w:eastAsia="zh-CN"/>
        </w:rPr>
        <w:t>第十五条</w:t>
      </w:r>
      <w:r>
        <w:rPr>
          <w:rFonts w:hint="default" w:ascii="Times New Roman" w:hAnsi="Times New Roman" w:eastAsia="仿宋_GB2312" w:cs="Times New Roman"/>
          <w:kern w:val="2"/>
          <w:sz w:val="32"/>
          <w:szCs w:val="32"/>
        </w:rPr>
        <w:t xml:space="preserve"> 坚持把品德放在专业技术人才评价的首位，重点考察专业技术人才的职业道德，倡导科学精神，强化社会责任，坚守道德底线。用人单位应按照申报人取得的业绩成果与岗位经历相匹配的要求，通过个人述职、考核测评、民意调查等方式全面考察专业技术人才的素质能力和业绩，并出具评价意见。</w:t>
      </w:r>
    </w:p>
    <w:p w14:paraId="7552C662">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楷体_GB2312" w:hAnsi="黑体" w:eastAsia="楷体_GB2312" w:cs="Times New Roman"/>
          <w:bCs/>
          <w:kern w:val="0"/>
          <w:sz w:val="32"/>
          <w:szCs w:val="32"/>
          <w:lang w:val="en-US" w:eastAsia="zh-CN"/>
        </w:rPr>
        <w:t>第十六条</w:t>
      </w:r>
      <w:r>
        <w:rPr>
          <w:rFonts w:hint="default" w:ascii="Times New Roman" w:hAnsi="Times New Roman" w:eastAsia="仿宋_GB2312" w:cs="Times New Roman"/>
          <w:kern w:val="2"/>
          <w:sz w:val="32"/>
          <w:szCs w:val="32"/>
        </w:rPr>
        <w:t xml:space="preserve"> 专业技术人员应逐级申报专业技术资格。申报相应层级专业技术资格时，申报人提供的业绩成果资料，应在现专业技术职务任职时间内取得。</w:t>
      </w:r>
    </w:p>
    <w:p w14:paraId="5F3DF78B">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楷体_GB2312" w:hAnsi="黑体" w:eastAsia="楷体_GB2312" w:cs="Times New Roman"/>
          <w:bCs/>
          <w:kern w:val="0"/>
          <w:sz w:val="32"/>
          <w:szCs w:val="32"/>
          <w:lang w:val="en-US" w:eastAsia="zh-CN"/>
        </w:rPr>
        <w:t>第十七条</w:t>
      </w:r>
      <w:r>
        <w:rPr>
          <w:rFonts w:hint="default" w:ascii="Times New Roman" w:hAnsi="Times New Roman" w:eastAsia="仿宋_GB2312" w:cs="Times New Roman"/>
          <w:kern w:val="2"/>
          <w:sz w:val="32"/>
          <w:szCs w:val="32"/>
        </w:rPr>
        <w:t xml:space="preserve"> 质量技术监督工程专业技术资格实行考试与评审相结合的方式进行评价。考试合格后，评审委员会成员按规定程序在对申报人的素质、能力、业绩成果等进行综合研判后，提出评价意见。</w:t>
      </w:r>
    </w:p>
    <w:p w14:paraId="7A34A1AA">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楷体_GB2312" w:hAnsi="黑体" w:eastAsia="楷体_GB2312" w:cs="Times New Roman"/>
          <w:bCs/>
          <w:kern w:val="0"/>
          <w:sz w:val="32"/>
          <w:szCs w:val="32"/>
          <w:lang w:val="en-US" w:eastAsia="zh-CN"/>
        </w:rPr>
        <w:t>第十八条</w:t>
      </w:r>
      <w:r>
        <w:rPr>
          <w:rFonts w:hint="default" w:ascii="Times New Roman" w:hAnsi="Times New Roman" w:eastAsia="仿宋_GB2312" w:cs="Times New Roman"/>
          <w:kern w:val="2"/>
          <w:sz w:val="32"/>
          <w:szCs w:val="32"/>
        </w:rPr>
        <w:t xml:space="preserve"> 取得非质量技术监督工程专业技术资格人员，转岗从事质量技术监督工程技术工作满1年后，可转评质量技术监督工程相应专业技术资格。在以后申报高一级专业技术资格时，其转岗前后任职资格时间可合并计算。转评方法和要求按我省有关规定执行。</w:t>
      </w:r>
    </w:p>
    <w:p w14:paraId="6FFF4C35">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楷体_GB2312" w:hAnsi="黑体" w:eastAsia="楷体_GB2312" w:cs="Times New Roman"/>
          <w:bCs/>
          <w:kern w:val="0"/>
          <w:sz w:val="32"/>
          <w:szCs w:val="32"/>
          <w:lang w:val="en-US" w:eastAsia="zh-CN"/>
        </w:rPr>
        <w:t>第十九条</w:t>
      </w:r>
      <w:r>
        <w:rPr>
          <w:rFonts w:hint="default" w:ascii="Times New Roman" w:hAnsi="Times New Roman" w:eastAsia="仿宋_GB2312" w:cs="Times New Roman"/>
          <w:kern w:val="2"/>
          <w:sz w:val="32"/>
          <w:szCs w:val="32"/>
        </w:rPr>
        <w:t xml:space="preserve"> 全日制普通院校毕业生，符合下列条件之一，可直接认定相应的专业技术资格：</w:t>
      </w:r>
    </w:p>
    <w:p w14:paraId="61648DBB">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rPr>
        <w:t>（一）取得大学专科或中专学历后，在质量技术监督工程专业见习1年期满，可直接认定为技术员。</w:t>
      </w:r>
    </w:p>
    <w:p w14:paraId="7CCBEE4E">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rPr>
        <w:t>（二）取得硕士研究生学历；或取得大学本科学历后，在质量技术监督工程专业见习1年期满；或取得大学专科学历后，从事质量技术监督工程专业技术工作满3年，可直接认定为助理工程师。</w:t>
      </w:r>
    </w:p>
    <w:p w14:paraId="2236271E">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rPr>
        <w:t>（三）取得博士学位的，可直接认定为工程师。</w:t>
      </w:r>
    </w:p>
    <w:p w14:paraId="5C986928">
      <w:pPr>
        <w:keepNext w:val="0"/>
        <w:keepLines w:val="0"/>
        <w:pageBreakBefore w:val="0"/>
        <w:widowControl w:val="0"/>
        <w:kinsoku/>
        <w:wordWrap/>
        <w:overflowPunct/>
        <w:topLinePunct w:val="0"/>
        <w:autoSpaceDE/>
        <w:autoSpaceDN/>
        <w:bidi w:val="0"/>
        <w:adjustRightInd/>
        <w:snapToGrid/>
        <w:spacing w:line="570" w:lineRule="exact"/>
        <w:ind w:firstLine="0" w:firstLineChars="0"/>
        <w:jc w:val="center"/>
        <w:textAlignment w:val="auto"/>
        <w:rPr>
          <w:rFonts w:hint="default" w:ascii="Times New Roman" w:hAnsi="Times New Roman" w:eastAsia="黑体" w:cs="Times New Roman"/>
          <w:color w:val="000000"/>
          <w:kern w:val="0"/>
          <w:sz w:val="32"/>
          <w:szCs w:val="32"/>
          <w:lang w:val="en-US" w:eastAsia="zh-CN"/>
        </w:rPr>
      </w:pPr>
      <w:r>
        <w:rPr>
          <w:rFonts w:hint="default" w:ascii="Times New Roman" w:hAnsi="Times New Roman" w:eastAsia="黑体" w:cs="Times New Roman"/>
          <w:color w:val="000000"/>
          <w:kern w:val="0"/>
          <w:sz w:val="32"/>
          <w:szCs w:val="32"/>
          <w:lang w:val="en-US" w:eastAsia="zh-CN"/>
        </w:rPr>
        <w:t>第五章  附 则</w:t>
      </w:r>
    </w:p>
    <w:p w14:paraId="02F62162">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楷体_GB2312" w:hAnsi="黑体" w:eastAsia="楷体_GB2312" w:cs="Times New Roman"/>
          <w:bCs/>
          <w:kern w:val="0"/>
          <w:sz w:val="32"/>
          <w:szCs w:val="32"/>
          <w:lang w:val="en-US" w:eastAsia="zh-CN"/>
        </w:rPr>
        <w:t>第二十条</w:t>
      </w:r>
      <w:r>
        <w:rPr>
          <w:rFonts w:hint="default" w:ascii="Times New Roman" w:hAnsi="Times New Roman" w:eastAsia="仿宋_GB2312" w:cs="Times New Roman"/>
          <w:kern w:val="2"/>
          <w:sz w:val="32"/>
          <w:szCs w:val="32"/>
        </w:rPr>
        <w:t xml:space="preserve"> 为突出专业技术人员的业绩水平和实际贡献，申报高级工程师或工程师，同时符合本标准条件相应业绩条件其中两项的（不得为同一项目），论文可酌减1篇。作为业绩成果的项目不得重复使用。</w:t>
      </w:r>
    </w:p>
    <w:p w14:paraId="6F943371">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楷体_GB2312" w:hAnsi="黑体" w:eastAsia="楷体_GB2312" w:cs="Times New Roman"/>
          <w:bCs/>
          <w:kern w:val="0"/>
          <w:sz w:val="32"/>
          <w:szCs w:val="32"/>
          <w:lang w:val="en-US" w:eastAsia="zh-CN"/>
        </w:rPr>
        <w:t>第二十一条</w:t>
      </w:r>
      <w:r>
        <w:rPr>
          <w:rFonts w:hint="default" w:ascii="Times New Roman" w:hAnsi="Times New Roman" w:eastAsia="仿宋_GB2312" w:cs="Times New Roman"/>
          <w:kern w:val="2"/>
          <w:sz w:val="32"/>
          <w:szCs w:val="32"/>
        </w:rPr>
        <w:t xml:space="preserve"> 派出参加援派、扶贫的专业技术人员，可以选择在派出地或受援地参加职称评审。在援派或扶贫期间参加职称评审的，重点评价履职尽责情况，注重考察工作业绩、实际贡献和支援、扶贫成果。免于参加评审前的业务能力测试（考试），对继续教育学分不作要求。对论文不作硬性要求，工作总结、技术推广成果、调研报告可替代论文要求。援派或扶贫期为3年的，期满后可提前一年申报高一级别职称。</w:t>
      </w:r>
    </w:p>
    <w:p w14:paraId="5E9E6E08">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楷体_GB2312" w:hAnsi="黑体" w:eastAsia="楷体_GB2312" w:cs="Times New Roman"/>
          <w:bCs/>
          <w:kern w:val="0"/>
          <w:sz w:val="32"/>
          <w:szCs w:val="32"/>
          <w:lang w:val="en-US" w:eastAsia="zh-CN"/>
        </w:rPr>
        <w:t>第二十二条</w:t>
      </w:r>
      <w:r>
        <w:rPr>
          <w:rFonts w:hint="default" w:ascii="Times New Roman" w:hAnsi="Times New Roman" w:eastAsia="仿宋_GB2312" w:cs="Times New Roman"/>
          <w:kern w:val="2"/>
          <w:sz w:val="32"/>
          <w:szCs w:val="32"/>
        </w:rPr>
        <w:t xml:space="preserve"> 申报质量技术监督工程专业正高级工程师资格和破格申报质量技术监督工程专业正高级工程师资格、高级工程师资格，按省工程系列评审标准条件执行，并报省工程系列高评会评审。</w:t>
      </w:r>
    </w:p>
    <w:p w14:paraId="353C804A">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楷体_GB2312" w:hAnsi="黑体" w:eastAsia="楷体_GB2312" w:cs="Times New Roman"/>
          <w:bCs/>
          <w:kern w:val="0"/>
          <w:sz w:val="32"/>
          <w:szCs w:val="32"/>
          <w:lang w:val="en-US" w:eastAsia="zh-CN"/>
        </w:rPr>
        <w:t>第二十三条</w:t>
      </w:r>
      <w:r>
        <w:rPr>
          <w:rFonts w:hint="default" w:ascii="Times New Roman" w:hAnsi="Times New Roman" w:eastAsia="仿宋_GB2312" w:cs="Times New Roman"/>
          <w:kern w:val="2"/>
          <w:sz w:val="32"/>
          <w:szCs w:val="32"/>
        </w:rPr>
        <w:t xml:space="preserve"> 实施专业技术职务聘任制单位的专业技术人员，在申报高一级专业技术资格时，须被聘任相应专业技术职务，并满一个基本任职年限。</w:t>
      </w:r>
    </w:p>
    <w:p w14:paraId="47ACE3F3">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楷体_GB2312" w:hAnsi="黑体" w:eastAsia="楷体_GB2312" w:cs="Times New Roman"/>
          <w:bCs/>
          <w:kern w:val="0"/>
          <w:sz w:val="32"/>
          <w:szCs w:val="32"/>
          <w:lang w:val="en-US" w:eastAsia="zh-CN"/>
        </w:rPr>
        <w:t>第二十四条</w:t>
      </w:r>
      <w:r>
        <w:rPr>
          <w:rFonts w:hint="default" w:ascii="Times New Roman" w:hAnsi="Times New Roman" w:eastAsia="仿宋_GB2312" w:cs="Times New Roman"/>
          <w:kern w:val="2"/>
          <w:sz w:val="32"/>
          <w:szCs w:val="32"/>
        </w:rPr>
        <w:t xml:space="preserve"> 受党纪、政务处分影响期未满的，不得申报专业技术资格；申报人通过提供虚假材料、剽窃他人作品和学术成果或者通过其他不正当手段取得职称的，由人力资源社会保障行政部门或者职称评审委员会组建单位撤销其职称，并记入职称评审诚信档案库，纳入信用信息共享平台，记录期限为3年。</w:t>
      </w:r>
    </w:p>
    <w:p w14:paraId="50E534D2">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楷体_GB2312" w:hAnsi="黑体" w:eastAsia="楷体_GB2312" w:cs="Times New Roman"/>
          <w:bCs/>
          <w:kern w:val="0"/>
          <w:sz w:val="32"/>
          <w:szCs w:val="32"/>
          <w:lang w:val="en-US" w:eastAsia="zh-CN"/>
        </w:rPr>
        <w:t>第二十五条</w:t>
      </w:r>
      <w:r>
        <w:rPr>
          <w:rFonts w:hint="default" w:ascii="Times New Roman" w:hAnsi="Times New Roman" w:eastAsia="仿宋_GB2312" w:cs="Times New Roman"/>
          <w:kern w:val="2"/>
          <w:sz w:val="32"/>
          <w:szCs w:val="32"/>
        </w:rPr>
        <w:t xml:space="preserve"> 本标准条件所称相应职业资格，是指符合我省在部分职业领域建立专业技术类职业资格和职称对应的规定要求，持有的职业资格证书或以考代评的职称证书。如注册计量师等。</w:t>
      </w:r>
    </w:p>
    <w:p w14:paraId="438DAAE2">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楷体_GB2312" w:hAnsi="黑体" w:eastAsia="楷体_GB2312" w:cs="Times New Roman"/>
          <w:bCs/>
          <w:kern w:val="0"/>
          <w:sz w:val="32"/>
          <w:szCs w:val="32"/>
          <w:lang w:val="en-US" w:eastAsia="zh-CN"/>
        </w:rPr>
        <w:t>第二十六条</w:t>
      </w:r>
      <w:r>
        <w:rPr>
          <w:rFonts w:hint="default" w:ascii="Times New Roman" w:hAnsi="Times New Roman" w:eastAsia="仿宋_GB2312" w:cs="Times New Roman"/>
          <w:kern w:val="2"/>
          <w:sz w:val="32"/>
          <w:szCs w:val="32"/>
        </w:rPr>
        <w:t xml:space="preserve"> 本标准条件下列用语的含义是：</w:t>
      </w:r>
    </w:p>
    <w:p w14:paraId="0F9D5A63">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rPr>
        <w:t>（一）所称科学技术奖励，是指自然科学奖、技术发明奖、科学技术进步奖。同一项目多次获奖，取其中一项最高级别奖。省部级科学技术奖励，是指省级政府或中央各部委办局设立的科学技术奖励；市级科学技术奖励，是指各省辖市政府设立的科学技术奖励。</w:t>
      </w:r>
    </w:p>
    <w:p w14:paraId="5C467127">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rPr>
        <w:t>（二）所称主持，是指科研课题、工程项目或标准等完成人中的第1人。</w:t>
      </w:r>
    </w:p>
    <w:p w14:paraId="03B5C2BC">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rPr>
        <w:t>（三）所称主要完成人、主要参编者，是指国家级项目（标准）或行业标准完成人中的前8人；省部级项目（标准）完成人中的前5人；市厅级项目（含团体标准）完成人中的前3人。参加完成，是指该项目成果鉴定书中或该标准中所列的主要参加人员。</w:t>
      </w:r>
    </w:p>
    <w:p w14:paraId="7D36F69D">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rPr>
        <w:t>（四）所称国家、省、市重点工程项目，是指经国务院、省级人民政府、市人民政府或授权投资主管部门审批立项的重大工程项目；重大科研，是指经国家、省、市科技主管部门审批立项的重大科研项目；重大技术攻关，是指国家、省、市业务主管部门审批立项的或在以上部门登记备案的重大技术攻关项目。</w:t>
      </w:r>
    </w:p>
    <w:p w14:paraId="7C128004">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rPr>
        <w:t>（五）所称省级社会公用计量标准，是指经国务院计量行政部门主持考核合格且颁发计量标准考核证书，由省级人民政府计量行政部门审批颁发社会公用计量标准证书；市级社会公用计量标准，是指经省级人民政府计量行政部门主持考核合格且颁发计量标准考核证书，由市级人民政府计量行政部门审批颁发社会公用计量标准证书；县级社会公用计量标准，是指经市级人民政府计量行政部门主持考核合格且颁发计量标准考核证书，由县级人民政府计量行政部门审批颁发社会公用计量标准证书。新建社会公用计量标准不包含复审。</w:t>
      </w:r>
    </w:p>
    <w:p w14:paraId="67421FC5">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rPr>
        <w:t>（六）所称技术鉴定，是指通过现场调查还不能确定事故的原因，需要进一步技术分析来判定事故发生的条件及原因而进行的技术检验、试验和鉴定。发生较大事故，由省、自治区、直辖市人民政府负责特种设备安全监督管理的部门会同有关部门组织事故调查组进行调查。发生一般事故，由设区的市级人民政府负责特种设备安全监督管理的部门会同有关部门组织事故调查组进行调查。</w:t>
      </w:r>
    </w:p>
    <w:p w14:paraId="6880B2F9">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rPr>
        <w:t>（七）所称公开发行的科技期刊，是指取得CN（国内统一刊号）、ISSN（国际统一刊号）刊号的学术期刊（不含电子期刊、增刊、副刊、年刊等）。著作须有ISBN（标准书号）。国外公开发行的科技刊物参照执行。论文、著作、技术报告应为本人所从事的专业技术工作内容，须本人独立撰写或为第一作者。</w:t>
      </w:r>
    </w:p>
    <w:p w14:paraId="5344071A">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rPr>
        <w:t>（八）所称学历，是指国家承认的本专业或相近专业学历。非本专业或相近专业学历，按照有关规定执行。</w:t>
      </w:r>
    </w:p>
    <w:p w14:paraId="1F61500D">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rPr>
        <w:t>（九）所称以上，含本级。所称市级以上主管部门，是指设区的市以上，不包含县级市。</w:t>
      </w:r>
    </w:p>
    <w:p w14:paraId="2AFEBC57">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rPr>
        <w:t>第二十七条 本标准条件由省人力资源和社会保障厅、省市场监督管理局负责解释。</w:t>
      </w:r>
    </w:p>
    <w:p w14:paraId="78B36A33">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kern w:val="2"/>
          <w:sz w:val="32"/>
          <w:szCs w:val="32"/>
        </w:rPr>
        <w:t>第二十八条 本标准条件自发布之日起施行。由省人力资源和社会保障厅、省质量技术监督局印发的《安徽省质量技术监督工程专业技术资格评审标准条件》（皖质发〔2013〕67号）同时废止。</w:t>
      </w:r>
    </w:p>
    <w:sectPr>
      <w:footerReference r:id="rId6" w:type="default"/>
      <w:pgSz w:w="11906" w:h="16838"/>
      <w:pgMar w:top="1440" w:right="1576" w:bottom="1440" w:left="1633" w:header="851" w:footer="992" w:gutter="0"/>
      <w:pgNumType w:fmt="numberInDash"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445E94">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5D886C">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E11108">
                          <w:pPr>
                            <w:pStyle w:val="6"/>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- 3 -</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1E11108">
                    <w:pPr>
                      <w:pStyle w:val="6"/>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- 3 -</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4019C2"/>
    <w:rsid w:val="076E3BF3"/>
    <w:rsid w:val="0CF65D27"/>
    <w:rsid w:val="0E7C47EE"/>
    <w:rsid w:val="10F60DCB"/>
    <w:rsid w:val="11CD034E"/>
    <w:rsid w:val="196905A4"/>
    <w:rsid w:val="1A4019C2"/>
    <w:rsid w:val="1AE35E18"/>
    <w:rsid w:val="1DCE7C33"/>
    <w:rsid w:val="1F1176EA"/>
    <w:rsid w:val="1F876023"/>
    <w:rsid w:val="26EB1EFE"/>
    <w:rsid w:val="27BC2A82"/>
    <w:rsid w:val="31584276"/>
    <w:rsid w:val="360C38BD"/>
    <w:rsid w:val="365F5CD2"/>
    <w:rsid w:val="37511489"/>
    <w:rsid w:val="3D5567B2"/>
    <w:rsid w:val="3E7E3AE6"/>
    <w:rsid w:val="3F0227B9"/>
    <w:rsid w:val="3FE37B95"/>
    <w:rsid w:val="401C35B7"/>
    <w:rsid w:val="422A5B0B"/>
    <w:rsid w:val="42911336"/>
    <w:rsid w:val="42A50C47"/>
    <w:rsid w:val="44C83FBE"/>
    <w:rsid w:val="4604641A"/>
    <w:rsid w:val="46C11D22"/>
    <w:rsid w:val="474B6DBC"/>
    <w:rsid w:val="4B15132F"/>
    <w:rsid w:val="4EED4970"/>
    <w:rsid w:val="4F9D2F57"/>
    <w:rsid w:val="52CE4C0B"/>
    <w:rsid w:val="580D6796"/>
    <w:rsid w:val="5B1A263B"/>
    <w:rsid w:val="5DC66FC3"/>
    <w:rsid w:val="5F223BC2"/>
    <w:rsid w:val="61206AD4"/>
    <w:rsid w:val="61B05643"/>
    <w:rsid w:val="65540B5A"/>
    <w:rsid w:val="66D30F57"/>
    <w:rsid w:val="680A4A29"/>
    <w:rsid w:val="6A94006A"/>
    <w:rsid w:val="6CFC47F1"/>
    <w:rsid w:val="70DA275B"/>
    <w:rsid w:val="70DB4012"/>
    <w:rsid w:val="748A16F9"/>
    <w:rsid w:val="74956EB9"/>
    <w:rsid w:val="753228AD"/>
    <w:rsid w:val="76B26A4C"/>
    <w:rsid w:val="776C6437"/>
    <w:rsid w:val="798F2FF0"/>
    <w:rsid w:val="79DB4509"/>
    <w:rsid w:val="7E0E302F"/>
    <w:rsid w:val="7FF014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600" w:lineRule="exact"/>
      <w:ind w:firstLine="0" w:firstLineChars="0"/>
      <w:jc w:val="both"/>
    </w:pPr>
    <w:rPr>
      <w:rFonts w:ascii="Times New Roman" w:hAnsi="Times New Roman" w:eastAsia="仿宋_GB2312" w:cs="仿宋_GB2312"/>
      <w:kern w:val="0"/>
      <w:sz w:val="32"/>
      <w:szCs w:val="32"/>
      <w:lang w:val="en-US" w:eastAsia="zh-CN" w:bidi="ar-SA"/>
    </w:rPr>
  </w:style>
  <w:style w:type="paragraph" w:styleId="2">
    <w:name w:val="heading 1"/>
    <w:basedOn w:val="1"/>
    <w:next w:val="1"/>
    <w:link w:val="14"/>
    <w:qFormat/>
    <w:uiPriority w:val="0"/>
    <w:pPr>
      <w:spacing w:before="0" w:beforeAutospacing="0" w:after="0" w:afterAutospacing="0"/>
      <w:jc w:val="left"/>
      <w:outlineLvl w:val="0"/>
    </w:pPr>
    <w:rPr>
      <w:rFonts w:hint="eastAsia" w:ascii="宋体" w:hAnsi="宋体" w:eastAsia="方正小标宋简体" w:cs="宋体"/>
      <w:bCs/>
      <w:color w:val="000000" w:themeColor="text1"/>
      <w:kern w:val="2"/>
      <w:sz w:val="44"/>
      <w:szCs w:val="48"/>
      <w:lang w:bidi="ar"/>
      <w14:textFill>
        <w14:solidFill>
          <w14:schemeClr w14:val="tx1"/>
        </w14:solidFill>
      </w14:textFill>
      <w14:ligatures w14:val="standardContextual"/>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1">
    <w:name w:val="Default Paragraph Font"/>
    <w:semiHidden/>
    <w:unhideWhenUsed/>
    <w:qFormat/>
    <w:uiPriority w:val="1"/>
  </w:style>
  <w:style w:type="table" w:default="1" w:styleId="10">
    <w:name w:val="Normal Table"/>
    <w:semiHidden/>
    <w:qFormat/>
    <w:uiPriority w:val="0"/>
    <w:tblPr>
      <w:tblCellMar>
        <w:top w:w="0" w:type="dxa"/>
        <w:left w:w="108" w:type="dxa"/>
        <w:bottom w:w="0" w:type="dxa"/>
        <w:right w:w="108" w:type="dxa"/>
      </w:tblCellMar>
    </w:tblPr>
  </w:style>
  <w:style w:type="paragraph" w:styleId="5">
    <w:name w:val="Body Text"/>
    <w:basedOn w:val="1"/>
    <w:semiHidden/>
    <w:qFormat/>
    <w:uiPriority w:val="0"/>
    <w:rPr>
      <w:rFonts w:ascii="仿宋" w:hAnsi="仿宋" w:eastAsia="仿宋" w:cs="仿宋"/>
      <w:sz w:val="31"/>
      <w:szCs w:val="31"/>
      <w:lang w:val="en-US" w:eastAsia="en-US" w:bidi="ar-SA"/>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uiPriority w:val="0"/>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2">
    <w:name w:val="Strong"/>
    <w:basedOn w:val="11"/>
    <w:qFormat/>
    <w:uiPriority w:val="0"/>
    <w:rPr>
      <w:b/>
    </w:rPr>
  </w:style>
  <w:style w:type="character" w:styleId="13">
    <w:name w:val="Hyperlink"/>
    <w:basedOn w:val="11"/>
    <w:qFormat/>
    <w:uiPriority w:val="0"/>
    <w:rPr>
      <w:color w:val="0000FF"/>
      <w:u w:val="single"/>
    </w:rPr>
  </w:style>
  <w:style w:type="character" w:customStyle="1" w:styleId="14">
    <w:name w:val="标题 1 字符"/>
    <w:basedOn w:val="11"/>
    <w:link w:val="2"/>
    <w:qFormat/>
    <w:uiPriority w:val="9"/>
    <w:rPr>
      <w:rFonts w:eastAsia="方正小标宋简体" w:asciiTheme="majorAscii" w:hAnsiTheme="majorAscii" w:cstheme="majorBidi"/>
      <w:color w:val="000000" w:themeColor="text1"/>
      <w:kern w:val="2"/>
      <w:sz w:val="44"/>
      <w:szCs w:val="48"/>
      <w14:textFill>
        <w14:solidFill>
          <w14:schemeClr w14:val="tx1"/>
        </w14:solidFill>
      </w14:textFill>
      <w14:ligatures w14:val="standardContextual"/>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47</Pages>
  <Words>21904</Words>
  <Characters>22080</Characters>
  <Lines>0</Lines>
  <Paragraphs>0</Paragraphs>
  <TotalTime>9</TotalTime>
  <ScaleCrop>false</ScaleCrop>
  <LinksUpToDate>false</LinksUpToDate>
  <CharactersWithSpaces>22376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2025-06-03T00:24:00Z</dcterms:created>
  <dc:creator>UNICORN</dc:creator>
  <cp:lastModifiedBy>UNICORN</cp:lastModifiedBy>
  <cp:lastPrinted>2025-09-28T09:48:00Z</cp:lastPrinted>
  <dcterms:modified xsi:type="dcterms:W3CDTF">2025-09-29T03:44:42Z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0564B8AD14F4404C9B3631A4E232A19D_13</vt:lpwstr>
  </property>
  <property fmtid="{D5CDD505-2E9C-101B-9397-08002B2CF9AE}" pid="4" name="KSOTemplateDocerSaveRecord">
    <vt:lpwstr>eyJoZGlkIjoiOTBjMTczNGVmMzJhMmQwNDZjMjZkYjdjN2U3ZTMyY2QiLCJ1c2VySWQiOiI0MjMwNDQ2NjAifQ==</vt:lpwstr>
  </property>
</Properties>
</file>